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0C00273" w14:textId="77777777" w:rsidR="00272910" w:rsidRPr="00B26BC9" w:rsidRDefault="00272910" w:rsidP="00B26BC9">
      <w:pPr>
        <w:widowControl/>
        <w:adjustRightInd w:val="0"/>
        <w:snapToGrid w:val="0"/>
        <w:jc w:val="left"/>
        <w:rPr>
          <w:rFonts w:ascii="Times New Roman" w:eastAsia="宋体" w:hAnsi="Times New Roman" w:cs="Times New Roman"/>
          <w:kern w:val="0"/>
          <w:sz w:val="24"/>
          <w:szCs w:val="24"/>
          <w:lang w:eastAsia="en-US"/>
        </w:rPr>
      </w:pPr>
      <w:r w:rsidRPr="00B26BC9">
        <w:rPr>
          <w:rFonts w:ascii="Times New Roman" w:eastAsia="宋体" w:hAnsi="Times New Roman" w:cs="Times New Roman"/>
          <w:kern w:val="0"/>
          <w:sz w:val="24"/>
          <w:szCs w:val="24"/>
          <w:lang w:eastAsia="en-US"/>
        </w:rPr>
        <w:t>Supporting information</w:t>
      </w:r>
      <w:r w:rsidRPr="00B26BC9">
        <w:rPr>
          <w:rFonts w:ascii="Times New Roman" w:eastAsia="宋体" w:hAnsi="Times New Roman" w:cs="Times New Roman" w:hint="eastAsia"/>
          <w:kern w:val="0"/>
          <w:sz w:val="24"/>
          <w:szCs w:val="24"/>
          <w:lang w:eastAsia="en-US"/>
        </w:rPr>
        <w:t xml:space="preserve"> </w:t>
      </w:r>
    </w:p>
    <w:p w14:paraId="2462BB71" w14:textId="77777777" w:rsidR="00E72FED" w:rsidRPr="00B26BC9" w:rsidRDefault="00E72FED" w:rsidP="00D42789">
      <w:pPr>
        <w:pStyle w:val="htitle"/>
        <w:adjustRightInd w:val="0"/>
        <w:snapToGrid w:val="0"/>
        <w:spacing w:before="0"/>
        <w:rPr>
          <w:rFonts w:eastAsiaTheme="minorEastAsia"/>
          <w:b/>
          <w:kern w:val="0"/>
          <w:sz w:val="30"/>
          <w:szCs w:val="30"/>
        </w:rPr>
      </w:pPr>
      <w:bookmarkStart w:id="0" w:name="_Hlk139986641"/>
      <w:r w:rsidRPr="00B26BC9">
        <w:rPr>
          <w:rFonts w:eastAsiaTheme="minorEastAsia"/>
          <w:b/>
          <w:kern w:val="0"/>
          <w:sz w:val="30"/>
          <w:szCs w:val="30"/>
        </w:rPr>
        <w:t>Ionically imprinting-based copper (II) label-free detection for preventing hearing loss</w:t>
      </w:r>
    </w:p>
    <w:bookmarkEnd w:id="0"/>
    <w:p w14:paraId="37849ED3" w14:textId="77777777" w:rsidR="00B26BC9" w:rsidRPr="0045677D" w:rsidRDefault="00B26BC9" w:rsidP="008B2CD5">
      <w:pPr>
        <w:pStyle w:val="hauthors"/>
        <w:autoSpaceDE w:val="0"/>
        <w:autoSpaceDN w:val="0"/>
        <w:adjustRightInd w:val="0"/>
        <w:spacing w:before="0"/>
        <w:rPr>
          <w:rFonts w:eastAsiaTheme="minorEastAsia"/>
          <w:sz w:val="24"/>
          <w:szCs w:val="24"/>
        </w:rPr>
      </w:pPr>
      <w:r w:rsidRPr="0045677D">
        <w:rPr>
          <w:rFonts w:eastAsiaTheme="minorEastAsia"/>
          <w:sz w:val="24"/>
          <w:szCs w:val="24"/>
        </w:rPr>
        <w:t>Huan Wang</w:t>
      </w:r>
      <w:r>
        <w:rPr>
          <w:rFonts w:eastAsiaTheme="minorEastAsia"/>
          <w:sz w:val="24"/>
          <w:szCs w:val="24"/>
          <w:vertAlign w:val="superscript"/>
        </w:rPr>
        <w:t>a</w:t>
      </w:r>
      <w:r w:rsidRPr="0045677D">
        <w:rPr>
          <w:rFonts w:eastAsiaTheme="minorEastAsia"/>
          <w:sz w:val="24"/>
          <w:szCs w:val="24"/>
          <w:vertAlign w:val="superscript"/>
        </w:rPr>
        <w:t>,</w:t>
      </w:r>
      <w:r>
        <w:rPr>
          <w:rFonts w:eastAsiaTheme="minorEastAsia"/>
          <w:sz w:val="24"/>
          <w:szCs w:val="24"/>
          <w:vertAlign w:val="superscript"/>
        </w:rPr>
        <w:t>c</w:t>
      </w:r>
      <w:r w:rsidRPr="0045677D">
        <w:rPr>
          <w:rFonts w:eastAsiaTheme="minorEastAsia"/>
          <w:sz w:val="24"/>
          <w:szCs w:val="24"/>
          <w:vertAlign w:val="superscript"/>
        </w:rPr>
        <w:t>,#,</w:t>
      </w:r>
      <w:r w:rsidRPr="0045677D">
        <w:rPr>
          <w:rFonts w:eastAsiaTheme="minorEastAsia"/>
          <w:sz w:val="24"/>
          <w:szCs w:val="24"/>
        </w:rPr>
        <w:t>*, Hui Zhang</w:t>
      </w:r>
      <w:r>
        <w:rPr>
          <w:rFonts w:eastAsiaTheme="minorEastAsia"/>
          <w:sz w:val="24"/>
          <w:szCs w:val="24"/>
          <w:vertAlign w:val="superscript"/>
        </w:rPr>
        <w:t>b</w:t>
      </w:r>
      <w:r w:rsidRPr="0045677D">
        <w:rPr>
          <w:rFonts w:eastAsiaTheme="minorEastAsia"/>
          <w:sz w:val="24"/>
          <w:szCs w:val="24"/>
          <w:vertAlign w:val="superscript"/>
        </w:rPr>
        <w:t>,#</w:t>
      </w:r>
      <w:r w:rsidRPr="0045677D">
        <w:rPr>
          <w:rFonts w:eastAsiaTheme="minorEastAsia"/>
          <w:sz w:val="24"/>
          <w:szCs w:val="24"/>
        </w:rPr>
        <w:t>, Xiaoli Zhang</w:t>
      </w:r>
      <w:r>
        <w:rPr>
          <w:rFonts w:eastAsiaTheme="minorEastAsia"/>
          <w:sz w:val="24"/>
          <w:szCs w:val="24"/>
          <w:vertAlign w:val="superscript"/>
        </w:rPr>
        <w:t>d</w:t>
      </w:r>
      <w:r w:rsidRPr="0045677D">
        <w:rPr>
          <w:rFonts w:eastAsiaTheme="minorEastAsia"/>
          <w:sz w:val="24"/>
          <w:szCs w:val="24"/>
        </w:rPr>
        <w:t>, Hong Chen</w:t>
      </w:r>
      <w:r>
        <w:rPr>
          <w:rFonts w:eastAsiaTheme="minorEastAsia"/>
          <w:sz w:val="24"/>
          <w:szCs w:val="24"/>
          <w:vertAlign w:val="superscript"/>
        </w:rPr>
        <w:t>d</w:t>
      </w:r>
      <w:r w:rsidRPr="0045677D">
        <w:rPr>
          <w:rFonts w:eastAsiaTheme="minorEastAsia"/>
          <w:sz w:val="24"/>
          <w:szCs w:val="24"/>
        </w:rPr>
        <w:t>, Ling Lu</w:t>
      </w:r>
      <w:r>
        <w:rPr>
          <w:rFonts w:eastAsiaTheme="minorEastAsia"/>
          <w:sz w:val="24"/>
          <w:szCs w:val="24"/>
          <w:vertAlign w:val="superscript"/>
        </w:rPr>
        <w:t>d</w:t>
      </w:r>
      <w:r w:rsidRPr="0045677D">
        <w:rPr>
          <w:rFonts w:eastAsiaTheme="minorEastAsia"/>
          <w:sz w:val="24"/>
          <w:szCs w:val="24"/>
          <w:vertAlign w:val="superscript"/>
        </w:rPr>
        <w:t>,</w:t>
      </w:r>
      <w:r w:rsidRPr="0045677D">
        <w:rPr>
          <w:rFonts w:eastAsiaTheme="minorEastAsia"/>
          <w:sz w:val="24"/>
          <w:szCs w:val="24"/>
        </w:rPr>
        <w:t>*, Renjie Chai</w:t>
      </w:r>
      <w:r>
        <w:rPr>
          <w:rFonts w:eastAsiaTheme="minorEastAsia"/>
          <w:sz w:val="24"/>
          <w:szCs w:val="24"/>
          <w:vertAlign w:val="superscript"/>
        </w:rPr>
        <w:t>b</w:t>
      </w:r>
      <w:r w:rsidRPr="0045677D">
        <w:rPr>
          <w:rFonts w:eastAsiaTheme="minorEastAsia"/>
          <w:sz w:val="24"/>
          <w:szCs w:val="24"/>
          <w:vertAlign w:val="superscript"/>
        </w:rPr>
        <w:t>,</w:t>
      </w:r>
      <w:r>
        <w:rPr>
          <w:rFonts w:eastAsiaTheme="minorEastAsia"/>
          <w:sz w:val="24"/>
          <w:szCs w:val="24"/>
          <w:vertAlign w:val="superscript"/>
        </w:rPr>
        <w:t>e</w:t>
      </w:r>
      <w:r w:rsidRPr="0045677D">
        <w:rPr>
          <w:rFonts w:eastAsiaTheme="minorEastAsia"/>
          <w:sz w:val="24"/>
          <w:szCs w:val="24"/>
          <w:vertAlign w:val="superscript"/>
        </w:rPr>
        <w:t>,</w:t>
      </w:r>
      <w:r>
        <w:rPr>
          <w:rFonts w:eastAsiaTheme="minorEastAsia"/>
          <w:sz w:val="24"/>
          <w:szCs w:val="24"/>
          <w:vertAlign w:val="superscript"/>
        </w:rPr>
        <w:t>f</w:t>
      </w:r>
      <w:r w:rsidRPr="0045677D">
        <w:rPr>
          <w:rFonts w:eastAsiaTheme="minorEastAsia"/>
          <w:sz w:val="24"/>
          <w:szCs w:val="24"/>
          <w:vertAlign w:val="superscript"/>
        </w:rPr>
        <w:t>,</w:t>
      </w:r>
      <w:r>
        <w:rPr>
          <w:rFonts w:eastAsiaTheme="minorEastAsia"/>
          <w:sz w:val="24"/>
          <w:szCs w:val="24"/>
          <w:vertAlign w:val="superscript"/>
        </w:rPr>
        <w:t>g</w:t>
      </w:r>
      <w:r w:rsidRPr="0045677D">
        <w:rPr>
          <w:rFonts w:eastAsiaTheme="minorEastAsia"/>
          <w:sz w:val="24"/>
          <w:szCs w:val="24"/>
          <w:vertAlign w:val="superscript"/>
        </w:rPr>
        <w:t>,</w:t>
      </w:r>
      <w:r>
        <w:rPr>
          <w:rFonts w:eastAsiaTheme="minorEastAsia"/>
          <w:sz w:val="24"/>
          <w:szCs w:val="24"/>
          <w:vertAlign w:val="superscript"/>
        </w:rPr>
        <w:t>h</w:t>
      </w:r>
      <w:r w:rsidRPr="0045677D">
        <w:rPr>
          <w:rFonts w:eastAsiaTheme="minorEastAsia"/>
          <w:sz w:val="24"/>
          <w:szCs w:val="24"/>
          <w:vertAlign w:val="superscript"/>
        </w:rPr>
        <w:t>,</w:t>
      </w:r>
      <w:r w:rsidRPr="0045677D">
        <w:rPr>
          <w:rFonts w:eastAsiaTheme="minorEastAsia"/>
          <w:sz w:val="24"/>
          <w:szCs w:val="24"/>
        </w:rPr>
        <w:t>*</w:t>
      </w:r>
    </w:p>
    <w:p w14:paraId="6FB91450" w14:textId="77777777" w:rsidR="003E131A" w:rsidRPr="003E131A" w:rsidRDefault="003E131A" w:rsidP="003E131A">
      <w:pPr>
        <w:widowControl/>
        <w:autoSpaceDE w:val="0"/>
        <w:autoSpaceDN w:val="0"/>
        <w:adjustRightInd w:val="0"/>
        <w:rPr>
          <w:rFonts w:ascii="Times New Roman" w:hAnsi="Times New Roman" w:cs="Times New Roman"/>
          <w:kern w:val="0"/>
          <w:sz w:val="18"/>
          <w:szCs w:val="18"/>
          <w:lang w:eastAsia="en-US"/>
        </w:rPr>
      </w:pPr>
      <w:r w:rsidRPr="003E131A">
        <w:rPr>
          <w:rFonts w:ascii="Times New Roman" w:hAnsi="Times New Roman" w:cs="Times New Roman"/>
          <w:kern w:val="0"/>
          <w:sz w:val="18"/>
          <w:szCs w:val="18"/>
          <w:vertAlign w:val="superscript"/>
          <w:lang w:eastAsia="en-US"/>
        </w:rPr>
        <w:t>a</w:t>
      </w:r>
      <w:r w:rsidRPr="003E131A">
        <w:rPr>
          <w:rFonts w:ascii="Times New Roman" w:hAnsi="Times New Roman" w:cs="Times New Roman"/>
          <w:kern w:val="0"/>
          <w:sz w:val="18"/>
          <w:szCs w:val="18"/>
          <w:lang w:eastAsia="en-US"/>
        </w:rPr>
        <w:t xml:space="preserve"> </w:t>
      </w:r>
      <w:r w:rsidRPr="003E131A">
        <w:rPr>
          <w:rFonts w:ascii="Times New Roman" w:hAnsi="Times New Roman" w:cs="Times New Roman"/>
          <w:i/>
          <w:iCs/>
          <w:kern w:val="0"/>
          <w:sz w:val="18"/>
          <w:szCs w:val="18"/>
          <w:lang w:eastAsia="en-US"/>
        </w:rPr>
        <w:t>The Eighth Affiliated Hospital, Sun Yat-Sen University, Shenzhen 518033, China</w:t>
      </w:r>
    </w:p>
    <w:p w14:paraId="2A4D434A" w14:textId="04BC5B64" w:rsidR="003E131A" w:rsidRPr="003E131A" w:rsidRDefault="003E131A" w:rsidP="003E131A">
      <w:pPr>
        <w:widowControl/>
        <w:autoSpaceDE w:val="0"/>
        <w:autoSpaceDN w:val="0"/>
        <w:adjustRightInd w:val="0"/>
        <w:rPr>
          <w:rFonts w:ascii="Times New Roman" w:hAnsi="Times New Roman" w:cs="Times New Roman"/>
          <w:kern w:val="0"/>
          <w:sz w:val="18"/>
          <w:szCs w:val="18"/>
          <w:lang w:eastAsia="en-US"/>
        </w:rPr>
      </w:pPr>
      <w:r w:rsidRPr="003E131A">
        <w:rPr>
          <w:rFonts w:ascii="Times New Roman" w:hAnsi="Times New Roman" w:cs="Times New Roman"/>
          <w:kern w:val="0"/>
          <w:sz w:val="18"/>
          <w:szCs w:val="18"/>
          <w:vertAlign w:val="superscript"/>
          <w:lang w:eastAsia="en-US"/>
        </w:rPr>
        <w:t>b</w:t>
      </w:r>
      <w:r w:rsidRPr="003E131A">
        <w:rPr>
          <w:rFonts w:ascii="Times New Roman" w:hAnsi="Times New Roman" w:cs="Times New Roman"/>
          <w:kern w:val="0"/>
          <w:sz w:val="18"/>
          <w:szCs w:val="18"/>
          <w:lang w:eastAsia="en-US"/>
        </w:rPr>
        <w:t xml:space="preserve"> </w:t>
      </w:r>
      <w:r w:rsidRPr="003E131A">
        <w:rPr>
          <w:rFonts w:ascii="Times New Roman" w:hAnsi="Times New Roman" w:cs="Times New Roman"/>
          <w:i/>
          <w:iCs/>
          <w:kern w:val="0"/>
          <w:sz w:val="18"/>
          <w:szCs w:val="18"/>
          <w:lang w:eastAsia="en-US"/>
        </w:rPr>
        <w:t>State Key Laboratory of Digital Medical Engineering, Department of Otolaryngology Head and Neck Surgery, Zhongda Hospital &amp; Advanced Institute for Life and Health, Southeast University, Nanjing 210096, China</w:t>
      </w:r>
    </w:p>
    <w:p w14:paraId="711B3C08" w14:textId="77777777" w:rsidR="003E131A" w:rsidRPr="003E131A" w:rsidRDefault="003E131A" w:rsidP="003E131A">
      <w:pPr>
        <w:widowControl/>
        <w:autoSpaceDE w:val="0"/>
        <w:autoSpaceDN w:val="0"/>
        <w:adjustRightInd w:val="0"/>
        <w:rPr>
          <w:rFonts w:ascii="Times New Roman" w:hAnsi="Times New Roman" w:cs="Times New Roman"/>
          <w:kern w:val="0"/>
          <w:sz w:val="18"/>
          <w:szCs w:val="18"/>
          <w:lang w:eastAsia="en-US"/>
        </w:rPr>
      </w:pPr>
      <w:r w:rsidRPr="003E131A">
        <w:rPr>
          <w:rFonts w:ascii="Times New Roman" w:hAnsi="Times New Roman" w:cs="Times New Roman"/>
          <w:kern w:val="0"/>
          <w:sz w:val="18"/>
          <w:szCs w:val="18"/>
          <w:vertAlign w:val="superscript"/>
          <w:lang w:eastAsia="en-US"/>
        </w:rPr>
        <w:t>c</w:t>
      </w:r>
      <w:r w:rsidRPr="003E131A">
        <w:rPr>
          <w:rFonts w:ascii="Times New Roman" w:hAnsi="Times New Roman" w:cs="Times New Roman"/>
          <w:kern w:val="0"/>
          <w:sz w:val="18"/>
          <w:szCs w:val="18"/>
          <w:lang w:eastAsia="en-US"/>
        </w:rPr>
        <w:t xml:space="preserve"> </w:t>
      </w:r>
      <w:r w:rsidRPr="003E131A">
        <w:rPr>
          <w:rFonts w:ascii="Times New Roman" w:hAnsi="Times New Roman" w:cs="Times New Roman"/>
          <w:i/>
          <w:iCs/>
          <w:kern w:val="0"/>
          <w:sz w:val="18"/>
          <w:szCs w:val="18"/>
          <w:lang w:eastAsia="en-US"/>
        </w:rPr>
        <w:t>Guangdong Key Laboratory for Biomedical Measurements and Ultrasound Imaging, Department of Biomedical Engineering, Shenzhen University, Shenzhen 518060, China</w:t>
      </w:r>
    </w:p>
    <w:p w14:paraId="3CDAEA0E" w14:textId="77777777" w:rsidR="003E131A" w:rsidRPr="003E131A" w:rsidRDefault="003E131A" w:rsidP="003E131A">
      <w:pPr>
        <w:widowControl/>
        <w:autoSpaceDE w:val="0"/>
        <w:autoSpaceDN w:val="0"/>
        <w:adjustRightInd w:val="0"/>
        <w:rPr>
          <w:rFonts w:ascii="Times New Roman" w:hAnsi="Times New Roman" w:cs="Times New Roman"/>
          <w:kern w:val="0"/>
          <w:sz w:val="18"/>
          <w:szCs w:val="18"/>
          <w:lang w:eastAsia="en-US"/>
        </w:rPr>
      </w:pPr>
      <w:r w:rsidRPr="003E131A">
        <w:rPr>
          <w:rFonts w:ascii="Times New Roman" w:hAnsi="Times New Roman" w:cs="Times New Roman"/>
          <w:kern w:val="0"/>
          <w:sz w:val="18"/>
          <w:szCs w:val="18"/>
          <w:vertAlign w:val="superscript"/>
          <w:lang w:eastAsia="en-US"/>
        </w:rPr>
        <w:t>d</w:t>
      </w:r>
      <w:r w:rsidRPr="003E131A">
        <w:rPr>
          <w:rFonts w:ascii="Times New Roman" w:hAnsi="Times New Roman" w:cs="Times New Roman"/>
          <w:kern w:val="0"/>
          <w:sz w:val="18"/>
          <w:szCs w:val="18"/>
          <w:lang w:eastAsia="en-US"/>
        </w:rPr>
        <w:t xml:space="preserve"> </w:t>
      </w:r>
      <w:r w:rsidRPr="003E131A">
        <w:rPr>
          <w:rFonts w:ascii="Times New Roman" w:hAnsi="Times New Roman" w:cs="Times New Roman"/>
          <w:i/>
          <w:iCs/>
          <w:kern w:val="0"/>
          <w:sz w:val="18"/>
          <w:szCs w:val="18"/>
          <w:lang w:eastAsia="en-US"/>
        </w:rPr>
        <w:t>Department of Otolaryngology Head and Neck Surgery, Jiangsu Provincial Key Medical Discipline, Nanjing Drum Tower Hospital, The Affiliated Hospital of Nanjing University Medical School, Nanjing 210008, China</w:t>
      </w:r>
    </w:p>
    <w:p w14:paraId="3551EB56" w14:textId="77777777" w:rsidR="003E131A" w:rsidRPr="003E131A" w:rsidRDefault="003E131A" w:rsidP="003E131A">
      <w:pPr>
        <w:widowControl/>
        <w:autoSpaceDE w:val="0"/>
        <w:autoSpaceDN w:val="0"/>
        <w:adjustRightInd w:val="0"/>
        <w:rPr>
          <w:rFonts w:ascii="Times New Roman" w:hAnsi="Times New Roman" w:cs="Times New Roman"/>
          <w:kern w:val="0"/>
          <w:sz w:val="18"/>
          <w:szCs w:val="18"/>
          <w:lang w:eastAsia="en-US"/>
        </w:rPr>
      </w:pPr>
      <w:r w:rsidRPr="003E131A">
        <w:rPr>
          <w:rFonts w:ascii="Times New Roman" w:hAnsi="Times New Roman" w:cs="Times New Roman"/>
          <w:kern w:val="0"/>
          <w:sz w:val="18"/>
          <w:szCs w:val="18"/>
          <w:vertAlign w:val="superscript"/>
          <w:lang w:eastAsia="en-US"/>
        </w:rPr>
        <w:t>e</w:t>
      </w:r>
      <w:r w:rsidRPr="003E131A">
        <w:rPr>
          <w:rFonts w:ascii="Times New Roman" w:hAnsi="Times New Roman" w:cs="Times New Roman"/>
          <w:kern w:val="0"/>
          <w:sz w:val="18"/>
          <w:szCs w:val="18"/>
          <w:lang w:eastAsia="en-US"/>
        </w:rPr>
        <w:t xml:space="preserve"> </w:t>
      </w:r>
      <w:r w:rsidRPr="003E131A">
        <w:rPr>
          <w:rFonts w:ascii="Times New Roman" w:hAnsi="Times New Roman" w:cs="Times New Roman"/>
          <w:i/>
          <w:iCs/>
          <w:kern w:val="0"/>
          <w:sz w:val="18"/>
          <w:szCs w:val="18"/>
          <w:lang w:eastAsia="en-US"/>
        </w:rPr>
        <w:t>Co-Innovation Center of Neuroregeneration, Nantong University, Nantong 226001, China</w:t>
      </w:r>
    </w:p>
    <w:p w14:paraId="22BE0A53" w14:textId="77777777" w:rsidR="003E131A" w:rsidRPr="003E131A" w:rsidRDefault="003E131A" w:rsidP="003E131A">
      <w:pPr>
        <w:widowControl/>
        <w:autoSpaceDE w:val="0"/>
        <w:autoSpaceDN w:val="0"/>
        <w:adjustRightInd w:val="0"/>
        <w:rPr>
          <w:rFonts w:ascii="Times New Roman" w:hAnsi="Times New Roman" w:cs="Times New Roman"/>
          <w:kern w:val="0"/>
          <w:sz w:val="18"/>
          <w:szCs w:val="18"/>
          <w:lang w:eastAsia="en-US"/>
        </w:rPr>
      </w:pPr>
      <w:r w:rsidRPr="003E131A">
        <w:rPr>
          <w:rFonts w:ascii="Times New Roman" w:hAnsi="Times New Roman" w:cs="Times New Roman"/>
          <w:kern w:val="0"/>
          <w:sz w:val="18"/>
          <w:szCs w:val="18"/>
          <w:vertAlign w:val="superscript"/>
          <w:lang w:eastAsia="en-US"/>
        </w:rPr>
        <w:t xml:space="preserve">f </w:t>
      </w:r>
      <w:r w:rsidRPr="003E131A">
        <w:rPr>
          <w:rFonts w:ascii="Times New Roman" w:hAnsi="Times New Roman" w:cs="Times New Roman"/>
          <w:i/>
          <w:iCs/>
          <w:kern w:val="0"/>
          <w:sz w:val="18"/>
          <w:szCs w:val="18"/>
          <w:lang w:eastAsia="en-US"/>
        </w:rPr>
        <w:t>Department of Otolaryngology Head and Neck Surgery, Sichuan Provincial People's Hospital, University of Electronic Science and Technology of China, Chengdu 610072, China</w:t>
      </w:r>
    </w:p>
    <w:p w14:paraId="6F9EE1F3" w14:textId="77777777" w:rsidR="003E131A" w:rsidRPr="003E131A" w:rsidRDefault="003E131A" w:rsidP="003E131A">
      <w:pPr>
        <w:widowControl/>
        <w:autoSpaceDE w:val="0"/>
        <w:autoSpaceDN w:val="0"/>
        <w:adjustRightInd w:val="0"/>
        <w:rPr>
          <w:rFonts w:ascii="Times New Roman" w:hAnsi="Times New Roman" w:cs="Times New Roman"/>
          <w:kern w:val="0"/>
          <w:sz w:val="18"/>
          <w:szCs w:val="18"/>
          <w:lang w:eastAsia="en-US"/>
        </w:rPr>
      </w:pPr>
      <w:r w:rsidRPr="003E131A">
        <w:rPr>
          <w:rFonts w:ascii="Times New Roman" w:hAnsi="Times New Roman" w:cs="Times New Roman"/>
          <w:kern w:val="0"/>
          <w:sz w:val="18"/>
          <w:szCs w:val="18"/>
          <w:vertAlign w:val="superscript"/>
          <w:lang w:eastAsia="en-US"/>
        </w:rPr>
        <w:t>g</w:t>
      </w:r>
      <w:r w:rsidRPr="003E131A">
        <w:rPr>
          <w:rFonts w:ascii="Times New Roman" w:hAnsi="Times New Roman" w:cs="Times New Roman"/>
          <w:kern w:val="0"/>
          <w:sz w:val="18"/>
          <w:szCs w:val="18"/>
          <w:lang w:eastAsia="en-US"/>
        </w:rPr>
        <w:t xml:space="preserve"> </w:t>
      </w:r>
      <w:r w:rsidRPr="003E131A">
        <w:rPr>
          <w:rFonts w:ascii="Times New Roman" w:hAnsi="Times New Roman" w:cs="Times New Roman"/>
          <w:i/>
          <w:iCs/>
          <w:kern w:val="0"/>
          <w:sz w:val="18"/>
          <w:szCs w:val="18"/>
          <w:lang w:eastAsia="en-US"/>
        </w:rPr>
        <w:t>Institute for Stem Cell and Regeneration, Chinese Academy of Science, Beijing 100101, China</w:t>
      </w:r>
    </w:p>
    <w:p w14:paraId="3D4F1247" w14:textId="77777777" w:rsidR="003E131A" w:rsidRPr="003E131A" w:rsidRDefault="003E131A" w:rsidP="003E131A">
      <w:pPr>
        <w:widowControl/>
        <w:autoSpaceDE w:val="0"/>
        <w:autoSpaceDN w:val="0"/>
        <w:adjustRightInd w:val="0"/>
        <w:rPr>
          <w:rFonts w:ascii="Times New Roman" w:hAnsi="Times New Roman" w:cs="Times New Roman"/>
          <w:kern w:val="0"/>
          <w:sz w:val="18"/>
          <w:szCs w:val="18"/>
          <w:lang w:eastAsia="en-US"/>
        </w:rPr>
      </w:pPr>
      <w:r w:rsidRPr="003E131A">
        <w:rPr>
          <w:rFonts w:ascii="Times New Roman" w:hAnsi="Times New Roman" w:cs="Times New Roman"/>
          <w:kern w:val="0"/>
          <w:sz w:val="18"/>
          <w:szCs w:val="18"/>
          <w:vertAlign w:val="superscript"/>
          <w:lang w:eastAsia="en-US"/>
        </w:rPr>
        <w:t>h</w:t>
      </w:r>
      <w:r w:rsidRPr="003E131A">
        <w:rPr>
          <w:rFonts w:ascii="Times New Roman" w:hAnsi="Times New Roman" w:cs="Times New Roman"/>
          <w:kern w:val="0"/>
          <w:sz w:val="18"/>
          <w:szCs w:val="18"/>
          <w:lang w:eastAsia="en-US"/>
        </w:rPr>
        <w:t xml:space="preserve"> </w:t>
      </w:r>
      <w:r w:rsidRPr="003E131A">
        <w:rPr>
          <w:rFonts w:ascii="Times New Roman" w:hAnsi="Times New Roman" w:cs="Times New Roman"/>
          <w:i/>
          <w:iCs/>
          <w:kern w:val="0"/>
          <w:sz w:val="18"/>
          <w:szCs w:val="18"/>
          <w:lang w:eastAsia="en-US"/>
        </w:rPr>
        <w:t>Beijing Key Laboratory of Neural Regeneration and Repair, Capital Medical University, Beijing 100069, China</w:t>
      </w:r>
    </w:p>
    <w:p w14:paraId="1D7CEFF5" w14:textId="77777777" w:rsidR="003E131A" w:rsidRPr="003E131A" w:rsidRDefault="003E131A" w:rsidP="003E131A">
      <w:pPr>
        <w:widowControl/>
        <w:autoSpaceDE w:val="0"/>
        <w:autoSpaceDN w:val="0"/>
        <w:adjustRightInd w:val="0"/>
        <w:rPr>
          <w:rFonts w:ascii="Times New Roman" w:hAnsi="Times New Roman" w:cs="Times New Roman"/>
          <w:kern w:val="0"/>
          <w:szCs w:val="24"/>
          <w:lang w:eastAsia="en-US"/>
        </w:rPr>
      </w:pPr>
      <w:r w:rsidRPr="003E131A">
        <w:rPr>
          <w:rFonts w:ascii="Times New Roman" w:hAnsi="Times New Roman" w:cs="Times New Roman"/>
          <w:kern w:val="0"/>
          <w:sz w:val="18"/>
          <w:szCs w:val="18"/>
          <w:vertAlign w:val="superscript"/>
          <w:lang w:eastAsia="en-US"/>
        </w:rPr>
        <w:t>#</w:t>
      </w:r>
      <w:r w:rsidRPr="003E131A">
        <w:rPr>
          <w:rFonts w:ascii="Times New Roman" w:hAnsi="Times New Roman" w:cs="Times New Roman"/>
          <w:kern w:val="0"/>
          <w:szCs w:val="24"/>
          <w:lang w:eastAsia="en-US"/>
        </w:rPr>
        <w:t xml:space="preserve"> </w:t>
      </w:r>
      <w:r w:rsidRPr="003E131A">
        <w:rPr>
          <w:rFonts w:ascii="Times New Roman" w:hAnsi="Times New Roman" w:cs="Times New Roman"/>
          <w:kern w:val="0"/>
          <w:sz w:val="18"/>
          <w:szCs w:val="18"/>
          <w:lang w:eastAsia="en-US"/>
        </w:rPr>
        <w:t>These authors contributed equally to this work.</w:t>
      </w:r>
    </w:p>
    <w:p w14:paraId="5D0E4C64" w14:textId="77777777" w:rsidR="003E131A" w:rsidRPr="003E131A" w:rsidRDefault="003E131A" w:rsidP="003E131A">
      <w:pPr>
        <w:widowControl/>
        <w:autoSpaceDE w:val="0"/>
        <w:autoSpaceDN w:val="0"/>
        <w:adjustRightInd w:val="0"/>
        <w:rPr>
          <w:rFonts w:ascii="Times New Roman" w:hAnsi="Times New Roman" w:cs="Times New Roman"/>
          <w:kern w:val="0"/>
          <w:szCs w:val="24"/>
          <w:lang w:eastAsia="en-US"/>
        </w:rPr>
      </w:pPr>
      <w:r w:rsidRPr="003E131A">
        <w:rPr>
          <w:rFonts w:ascii="Times New Roman" w:hAnsi="Times New Roman" w:cs="Times New Roman"/>
          <w:kern w:val="0"/>
          <w:sz w:val="18"/>
          <w:szCs w:val="18"/>
          <w:lang w:eastAsia="en-US"/>
        </w:rPr>
        <w:t>* Corresponding authors</w:t>
      </w:r>
      <w:r w:rsidRPr="003E131A">
        <w:rPr>
          <w:rFonts w:ascii="Times New Roman" w:hAnsi="Times New Roman" w:cs="Times New Roman"/>
          <w:kern w:val="0"/>
          <w:szCs w:val="24"/>
          <w:lang w:eastAsia="en-US"/>
        </w:rPr>
        <w:t>.</w:t>
      </w:r>
    </w:p>
    <w:p w14:paraId="08956FA0" w14:textId="77777777" w:rsidR="003E131A" w:rsidRPr="003E131A" w:rsidRDefault="003E131A" w:rsidP="003E131A">
      <w:pPr>
        <w:widowControl/>
        <w:autoSpaceDE w:val="0"/>
        <w:autoSpaceDN w:val="0"/>
        <w:adjustRightInd w:val="0"/>
        <w:rPr>
          <w:rFonts w:ascii="Times New Roman" w:hAnsi="Times New Roman" w:cs="Times New Roman"/>
          <w:kern w:val="0"/>
          <w:szCs w:val="24"/>
          <w:lang w:eastAsia="en-US"/>
        </w:rPr>
      </w:pPr>
      <w:r w:rsidRPr="003E131A">
        <w:rPr>
          <w:rFonts w:ascii="Times New Roman" w:hAnsi="Times New Roman" w:cs="Times New Roman"/>
          <w:i/>
          <w:iCs/>
          <w:kern w:val="0"/>
          <w:sz w:val="18"/>
          <w:szCs w:val="18"/>
          <w:lang w:eastAsia="en-US"/>
        </w:rPr>
        <w:t>E-mail addresses</w:t>
      </w:r>
      <w:r w:rsidRPr="003E131A">
        <w:rPr>
          <w:rFonts w:ascii="Times New Roman" w:hAnsi="Times New Roman" w:cs="Times New Roman"/>
          <w:kern w:val="0"/>
          <w:sz w:val="18"/>
          <w:szCs w:val="18"/>
          <w:lang w:eastAsia="en-US"/>
        </w:rPr>
        <w:t>: wangh679@mail.sysu.edu.cn (H. Wang), entluling60@126.com (L. Lu), renjiec@seu.edu.cn (R. Chai)</w:t>
      </w:r>
    </w:p>
    <w:p w14:paraId="07F23288" w14:textId="774AD05A" w:rsidR="00272910" w:rsidRPr="002E3364" w:rsidRDefault="00C00FF2" w:rsidP="001E5FC3">
      <w:pPr>
        <w:widowControl/>
        <w:jc w:val="center"/>
        <w:rPr>
          <w:rFonts w:ascii="Times New Roman" w:hAnsi="Times New Roman" w:cs="Times New Roman"/>
          <w:sz w:val="24"/>
          <w:szCs w:val="24"/>
        </w:rPr>
      </w:pPr>
      <w:r w:rsidRPr="002E3364">
        <w:rPr>
          <w:noProof/>
        </w:rPr>
        <w:drawing>
          <wp:inline distT="0" distB="0" distL="0" distR="0" wp14:anchorId="641468A4" wp14:editId="7DFF47EC">
            <wp:extent cx="3600000" cy="2991476"/>
            <wp:effectExtent l="0" t="0" r="63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991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9403A" w14:textId="0525D191" w:rsidR="00272910" w:rsidRDefault="00272910" w:rsidP="00CD4F37">
      <w:pPr>
        <w:jc w:val="center"/>
        <w:rPr>
          <w:rFonts w:ascii="Times New Roman" w:hAnsi="Times New Roman" w:cs="Times New Roman"/>
          <w:sz w:val="18"/>
          <w:szCs w:val="18"/>
        </w:rPr>
      </w:pPr>
      <w:r w:rsidRPr="00B26BC9">
        <w:rPr>
          <w:rFonts w:ascii="Times New Roman" w:hAnsi="Times New Roman" w:cs="Times New Roman" w:hint="eastAsia"/>
          <w:b/>
          <w:sz w:val="18"/>
          <w:szCs w:val="18"/>
        </w:rPr>
        <w:t>F</w:t>
      </w:r>
      <w:r w:rsidRPr="00B26BC9">
        <w:rPr>
          <w:rFonts w:ascii="Times New Roman" w:hAnsi="Times New Roman" w:cs="Times New Roman"/>
          <w:b/>
          <w:sz w:val="18"/>
          <w:szCs w:val="18"/>
        </w:rPr>
        <w:t>ig</w:t>
      </w:r>
      <w:r w:rsidR="00CD4E99">
        <w:rPr>
          <w:rFonts w:ascii="Times New Roman" w:hAnsi="Times New Roman" w:cs="Times New Roman"/>
          <w:b/>
          <w:sz w:val="18"/>
          <w:szCs w:val="18"/>
        </w:rPr>
        <w:t>.</w:t>
      </w:r>
      <w:r w:rsidRPr="00B26BC9">
        <w:rPr>
          <w:rFonts w:ascii="Times New Roman" w:hAnsi="Times New Roman" w:cs="Times New Roman"/>
          <w:b/>
          <w:sz w:val="18"/>
          <w:szCs w:val="18"/>
        </w:rPr>
        <w:t xml:space="preserve"> S1</w:t>
      </w:r>
      <w:r w:rsidRPr="00B26BC9">
        <w:rPr>
          <w:rFonts w:ascii="Times New Roman" w:hAnsi="Times New Roman" w:cs="Times New Roman"/>
          <w:sz w:val="18"/>
          <w:szCs w:val="18"/>
        </w:rPr>
        <w:t>. The diameter distribution of SCCBs.</w:t>
      </w:r>
    </w:p>
    <w:p w14:paraId="16E55E60" w14:textId="77777777" w:rsidR="00CD4F37" w:rsidRPr="00B26BC9" w:rsidRDefault="00CD4F37" w:rsidP="00CD4F37">
      <w:pPr>
        <w:jc w:val="center"/>
        <w:rPr>
          <w:rFonts w:ascii="Times New Roman" w:hAnsi="Times New Roman" w:cs="Times New Roman"/>
          <w:sz w:val="18"/>
          <w:szCs w:val="18"/>
        </w:rPr>
      </w:pPr>
    </w:p>
    <w:p w14:paraId="6E9FA9A9" w14:textId="77777777" w:rsidR="00272910" w:rsidRPr="002E3364" w:rsidRDefault="00272910" w:rsidP="007813BA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E336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A882188" wp14:editId="237B085E">
            <wp:extent cx="5040000" cy="1858613"/>
            <wp:effectExtent l="0" t="0" r="0" b="889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01" t="7790"/>
                    <a:stretch/>
                  </pic:blipFill>
                  <pic:spPr bwMode="auto">
                    <a:xfrm>
                      <a:off x="0" y="0"/>
                      <a:ext cx="5040000" cy="1858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3CB7D8" w14:textId="7FDDBE60" w:rsidR="00272910" w:rsidRPr="00B26BC9" w:rsidRDefault="00272910" w:rsidP="00902B5F">
      <w:pPr>
        <w:jc w:val="left"/>
        <w:rPr>
          <w:rFonts w:ascii="Times New Roman" w:hAnsi="Times New Roman" w:cs="Times New Roman"/>
          <w:sz w:val="18"/>
          <w:szCs w:val="18"/>
        </w:rPr>
      </w:pPr>
      <w:r w:rsidRPr="00B26BC9">
        <w:rPr>
          <w:rFonts w:ascii="Times New Roman" w:hAnsi="Times New Roman" w:cs="Times New Roman" w:hint="eastAsia"/>
          <w:b/>
          <w:sz w:val="18"/>
          <w:szCs w:val="18"/>
        </w:rPr>
        <w:t>F</w:t>
      </w:r>
      <w:r w:rsidRPr="00B26BC9">
        <w:rPr>
          <w:rFonts w:ascii="Times New Roman" w:hAnsi="Times New Roman" w:cs="Times New Roman"/>
          <w:b/>
          <w:sz w:val="18"/>
          <w:szCs w:val="18"/>
        </w:rPr>
        <w:t>ig</w:t>
      </w:r>
      <w:r w:rsidR="00CD4E99">
        <w:rPr>
          <w:rFonts w:ascii="Times New Roman" w:hAnsi="Times New Roman" w:cs="Times New Roman"/>
          <w:b/>
          <w:sz w:val="18"/>
          <w:szCs w:val="18"/>
        </w:rPr>
        <w:t>.</w:t>
      </w:r>
      <w:r w:rsidRPr="00B26BC9">
        <w:rPr>
          <w:rFonts w:ascii="Times New Roman" w:hAnsi="Times New Roman" w:cs="Times New Roman"/>
          <w:b/>
          <w:sz w:val="18"/>
          <w:szCs w:val="18"/>
        </w:rPr>
        <w:t xml:space="preserve"> S2</w:t>
      </w:r>
      <w:r w:rsidRPr="00B26BC9">
        <w:rPr>
          <w:rFonts w:ascii="Times New Roman" w:hAnsi="Times New Roman" w:cs="Times New Roman"/>
          <w:sz w:val="18"/>
          <w:szCs w:val="18"/>
        </w:rPr>
        <w:t xml:space="preserve">. </w:t>
      </w:r>
      <w:bookmarkStart w:id="1" w:name="_Hlk139989216"/>
      <w:r w:rsidRPr="00B26BC9">
        <w:rPr>
          <w:rFonts w:ascii="Times New Roman" w:hAnsi="Times New Roman" w:cs="Times New Roman"/>
          <w:sz w:val="18"/>
          <w:szCs w:val="18"/>
        </w:rPr>
        <w:t>SEM characterization</w:t>
      </w:r>
      <w:r w:rsidR="002769D0" w:rsidRPr="00B26BC9">
        <w:rPr>
          <w:rFonts w:ascii="Times New Roman" w:hAnsi="Times New Roman" w:cs="Times New Roman"/>
          <w:sz w:val="18"/>
          <w:szCs w:val="18"/>
        </w:rPr>
        <w:t xml:space="preserve"> of the composite and collapsed IIHBs</w:t>
      </w:r>
      <w:bookmarkEnd w:id="1"/>
      <w:r w:rsidRPr="00B26BC9">
        <w:rPr>
          <w:rFonts w:ascii="Times New Roman" w:hAnsi="Times New Roman" w:cs="Times New Roman"/>
          <w:sz w:val="18"/>
          <w:szCs w:val="18"/>
        </w:rPr>
        <w:t>. (a) The inside of a composite bead. (b) The surface of a</w:t>
      </w:r>
      <w:r w:rsidRPr="00B26BC9">
        <w:rPr>
          <w:sz w:val="18"/>
          <w:szCs w:val="18"/>
        </w:rPr>
        <w:t xml:space="preserve"> </w:t>
      </w:r>
      <w:r w:rsidRPr="00B26BC9">
        <w:rPr>
          <w:rFonts w:ascii="Times New Roman" w:hAnsi="Times New Roman" w:cs="Times New Roman"/>
          <w:sz w:val="18"/>
          <w:szCs w:val="18"/>
        </w:rPr>
        <w:t>collapsed IIHB. Scale bars are 1 μm in a and 500 nm in b.</w:t>
      </w:r>
    </w:p>
    <w:p w14:paraId="30342F0B" w14:textId="77777777" w:rsidR="00272910" w:rsidRPr="002E3364" w:rsidRDefault="00272910" w:rsidP="007813BA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CFD8665" w14:textId="0FBE55A6" w:rsidR="00272910" w:rsidRPr="002E3364" w:rsidRDefault="003E131A" w:rsidP="007813BA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3E88C50" wp14:editId="6F16CC9A">
            <wp:extent cx="4544891" cy="3505200"/>
            <wp:effectExtent l="0" t="0" r="825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45" t="2016"/>
                    <a:stretch/>
                  </pic:blipFill>
                  <pic:spPr bwMode="auto">
                    <a:xfrm>
                      <a:off x="0" y="0"/>
                      <a:ext cx="4549662" cy="350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BE481F" w14:textId="62EAAEF7" w:rsidR="00272910" w:rsidRDefault="00272910" w:rsidP="00902B5F">
      <w:pPr>
        <w:jc w:val="left"/>
        <w:rPr>
          <w:rFonts w:ascii="Times New Roman" w:hAnsi="Times New Roman" w:cs="Times New Roman"/>
          <w:sz w:val="18"/>
          <w:szCs w:val="18"/>
        </w:rPr>
      </w:pPr>
      <w:r w:rsidRPr="00B26BC9">
        <w:rPr>
          <w:rFonts w:ascii="Times New Roman" w:hAnsi="Times New Roman" w:cs="Times New Roman" w:hint="eastAsia"/>
          <w:b/>
          <w:sz w:val="18"/>
          <w:szCs w:val="18"/>
        </w:rPr>
        <w:t>F</w:t>
      </w:r>
      <w:r w:rsidRPr="00B26BC9">
        <w:rPr>
          <w:rFonts w:ascii="Times New Roman" w:hAnsi="Times New Roman" w:cs="Times New Roman"/>
          <w:b/>
          <w:sz w:val="18"/>
          <w:szCs w:val="18"/>
        </w:rPr>
        <w:t>ig</w:t>
      </w:r>
      <w:r w:rsidR="00B017D4">
        <w:rPr>
          <w:rFonts w:ascii="Times New Roman" w:hAnsi="Times New Roman" w:cs="Times New Roman"/>
          <w:b/>
          <w:sz w:val="18"/>
          <w:szCs w:val="18"/>
        </w:rPr>
        <w:t>.</w:t>
      </w:r>
      <w:r w:rsidRPr="00B26BC9">
        <w:rPr>
          <w:rFonts w:ascii="Times New Roman" w:hAnsi="Times New Roman" w:cs="Times New Roman"/>
          <w:b/>
          <w:sz w:val="18"/>
          <w:szCs w:val="18"/>
        </w:rPr>
        <w:t xml:space="preserve"> S3.</w:t>
      </w:r>
      <w:r w:rsidRPr="00B26BC9">
        <w:rPr>
          <w:rFonts w:ascii="Times New Roman" w:hAnsi="Times New Roman" w:cs="Times New Roman"/>
          <w:sz w:val="18"/>
          <w:szCs w:val="18"/>
        </w:rPr>
        <w:t xml:space="preserve"> </w:t>
      </w:r>
      <w:bookmarkStart w:id="2" w:name="_Hlk139989313"/>
      <w:r w:rsidRPr="00B26BC9">
        <w:rPr>
          <w:rFonts w:ascii="Times New Roman" w:hAnsi="Times New Roman" w:cs="Times New Roman"/>
          <w:sz w:val="18"/>
          <w:szCs w:val="18"/>
        </w:rPr>
        <w:t>Optical characterization</w:t>
      </w:r>
      <w:r w:rsidR="002769D0" w:rsidRPr="00B26BC9">
        <w:rPr>
          <w:rFonts w:ascii="Times New Roman" w:hAnsi="Times New Roman" w:cs="Times New Roman"/>
          <w:sz w:val="18"/>
          <w:szCs w:val="18"/>
        </w:rPr>
        <w:t xml:space="preserve"> of the green SCCBs</w:t>
      </w:r>
      <w:r w:rsidRPr="00B26BC9">
        <w:rPr>
          <w:rFonts w:ascii="Times New Roman" w:hAnsi="Times New Roman" w:cs="Times New Roman"/>
          <w:sz w:val="18"/>
          <w:szCs w:val="18"/>
        </w:rPr>
        <w:t>.</w:t>
      </w:r>
      <w:bookmarkEnd w:id="2"/>
      <w:r w:rsidRPr="00B26BC9">
        <w:rPr>
          <w:rFonts w:ascii="Times New Roman" w:hAnsi="Times New Roman" w:cs="Times New Roman"/>
          <w:sz w:val="18"/>
          <w:szCs w:val="18"/>
        </w:rPr>
        <w:t xml:space="preserve"> </w:t>
      </w:r>
      <w:bookmarkStart w:id="3" w:name="OLE_LINK26"/>
      <w:bookmarkStart w:id="4" w:name="OLE_LINK27"/>
      <w:r w:rsidRPr="00B26BC9">
        <w:rPr>
          <w:rFonts w:ascii="Times New Roman" w:hAnsi="Times New Roman" w:cs="Times New Roman"/>
          <w:sz w:val="18"/>
          <w:szCs w:val="18"/>
        </w:rPr>
        <w:t>The optical images of</w:t>
      </w:r>
      <w:r w:rsidR="007E0F52">
        <w:rPr>
          <w:rFonts w:ascii="Times New Roman" w:hAnsi="Times New Roman" w:cs="Times New Roman"/>
          <w:sz w:val="18"/>
          <w:szCs w:val="18"/>
        </w:rPr>
        <w:t xml:space="preserve"> </w:t>
      </w:r>
      <w:r w:rsidR="007E0F52" w:rsidRPr="00B26BC9">
        <w:rPr>
          <w:rFonts w:ascii="Times New Roman" w:hAnsi="Times New Roman" w:cs="Times New Roman"/>
          <w:sz w:val="18"/>
          <w:szCs w:val="18"/>
        </w:rPr>
        <w:t>(a)</w:t>
      </w:r>
      <w:r w:rsidRPr="00B26BC9">
        <w:rPr>
          <w:rFonts w:ascii="Times New Roman" w:hAnsi="Times New Roman" w:cs="Times New Roman"/>
          <w:sz w:val="18"/>
          <w:szCs w:val="18"/>
        </w:rPr>
        <w:t xml:space="preserve"> SCCBs with green color, </w:t>
      </w:r>
      <w:r w:rsidR="00FE7860" w:rsidRPr="00B26BC9">
        <w:rPr>
          <w:rFonts w:ascii="Times New Roman" w:hAnsi="Times New Roman" w:cs="Times New Roman"/>
          <w:sz w:val="18"/>
          <w:szCs w:val="18"/>
        </w:rPr>
        <w:t xml:space="preserve">(b) </w:t>
      </w:r>
      <w:r w:rsidRPr="00B26BC9">
        <w:rPr>
          <w:rFonts w:ascii="Times New Roman" w:hAnsi="Times New Roman" w:cs="Times New Roman"/>
          <w:sz w:val="18"/>
          <w:szCs w:val="18"/>
        </w:rPr>
        <w:t>the</w:t>
      </w:r>
      <w:r w:rsidR="00FE7860">
        <w:rPr>
          <w:rFonts w:ascii="Times New Roman" w:hAnsi="Times New Roman" w:cs="Times New Roman"/>
          <w:sz w:val="18"/>
          <w:szCs w:val="18"/>
        </w:rPr>
        <w:t xml:space="preserve"> </w:t>
      </w:r>
      <w:r w:rsidRPr="00B26BC9">
        <w:rPr>
          <w:rFonts w:ascii="Times New Roman" w:hAnsi="Times New Roman" w:cs="Times New Roman"/>
          <w:sz w:val="18"/>
          <w:szCs w:val="18"/>
        </w:rPr>
        <w:t xml:space="preserve">corresponding composited beads and </w:t>
      </w:r>
      <w:r w:rsidR="007E0F52" w:rsidRPr="00B26BC9">
        <w:rPr>
          <w:rFonts w:ascii="Times New Roman" w:hAnsi="Times New Roman" w:cs="Times New Roman"/>
          <w:sz w:val="18"/>
          <w:szCs w:val="18"/>
        </w:rPr>
        <w:t>(c)</w:t>
      </w:r>
      <w:r w:rsidR="007E0F52">
        <w:rPr>
          <w:rFonts w:ascii="Times New Roman" w:hAnsi="Times New Roman" w:cs="Times New Roman"/>
          <w:sz w:val="18"/>
          <w:szCs w:val="18"/>
        </w:rPr>
        <w:t xml:space="preserve"> </w:t>
      </w:r>
      <w:r w:rsidRPr="00B26BC9">
        <w:rPr>
          <w:rFonts w:ascii="Times New Roman" w:hAnsi="Times New Roman" w:cs="Times New Roman"/>
          <w:sz w:val="18"/>
          <w:szCs w:val="18"/>
        </w:rPr>
        <w:t>IIHBs</w:t>
      </w:r>
      <w:bookmarkEnd w:id="3"/>
      <w:bookmarkEnd w:id="4"/>
      <w:r w:rsidRPr="00B26BC9">
        <w:rPr>
          <w:rFonts w:ascii="Times New Roman" w:hAnsi="Times New Roman" w:cs="Times New Roman"/>
          <w:sz w:val="18"/>
          <w:szCs w:val="18"/>
        </w:rPr>
        <w:t xml:space="preserve">. (d) The corresponding reflective wavelength of the beads in </w:t>
      </w:r>
      <w:r w:rsidR="00EC44DE">
        <w:rPr>
          <w:rFonts w:ascii="Times New Roman" w:hAnsi="Times New Roman" w:cs="Times New Roman" w:hint="eastAsia"/>
          <w:sz w:val="18"/>
          <w:szCs w:val="18"/>
        </w:rPr>
        <w:t>(</w:t>
      </w:r>
      <w:r w:rsidRPr="00B26BC9">
        <w:rPr>
          <w:rFonts w:ascii="Times New Roman" w:hAnsi="Times New Roman" w:cs="Times New Roman"/>
          <w:sz w:val="18"/>
          <w:szCs w:val="18"/>
        </w:rPr>
        <w:t>a</w:t>
      </w:r>
      <w:r w:rsidR="00EC44DE">
        <w:rPr>
          <w:rFonts w:ascii="Times New Roman" w:hAnsi="Times New Roman" w:cs="Times New Roman"/>
          <w:sz w:val="18"/>
          <w:szCs w:val="18"/>
        </w:rPr>
        <w:t>–</w:t>
      </w:r>
      <w:r w:rsidRPr="00B26BC9">
        <w:rPr>
          <w:rFonts w:ascii="Times New Roman" w:hAnsi="Times New Roman" w:cs="Times New Roman"/>
          <w:sz w:val="18"/>
          <w:szCs w:val="18"/>
        </w:rPr>
        <w:t>c</w:t>
      </w:r>
      <w:r w:rsidR="00EC44DE">
        <w:rPr>
          <w:rFonts w:ascii="Times New Roman" w:hAnsi="Times New Roman" w:cs="Times New Roman"/>
          <w:sz w:val="18"/>
          <w:szCs w:val="18"/>
        </w:rPr>
        <w:t>)</w:t>
      </w:r>
      <w:r w:rsidRPr="00B26BC9">
        <w:rPr>
          <w:rFonts w:ascii="Times New Roman" w:hAnsi="Times New Roman" w:cs="Times New Roman"/>
          <w:sz w:val="18"/>
          <w:szCs w:val="18"/>
        </w:rPr>
        <w:t xml:space="preserve">. Scale bars are 200 μm in </w:t>
      </w:r>
      <w:r w:rsidR="00EC44DE">
        <w:rPr>
          <w:rFonts w:ascii="Times New Roman" w:hAnsi="Times New Roman" w:cs="Times New Roman"/>
          <w:sz w:val="18"/>
          <w:szCs w:val="18"/>
        </w:rPr>
        <w:t>(</w:t>
      </w:r>
      <w:r w:rsidRPr="00B26BC9">
        <w:rPr>
          <w:rFonts w:ascii="Times New Roman" w:hAnsi="Times New Roman" w:cs="Times New Roman"/>
          <w:sz w:val="18"/>
          <w:szCs w:val="18"/>
        </w:rPr>
        <w:t>a</w:t>
      </w:r>
      <w:r w:rsidR="00EC44DE">
        <w:rPr>
          <w:rFonts w:ascii="Times New Roman" w:hAnsi="Times New Roman" w:cs="Times New Roman"/>
          <w:sz w:val="18"/>
          <w:szCs w:val="18"/>
        </w:rPr>
        <w:t>–</w:t>
      </w:r>
      <w:r w:rsidRPr="00B26BC9">
        <w:rPr>
          <w:rFonts w:ascii="Times New Roman" w:hAnsi="Times New Roman" w:cs="Times New Roman"/>
          <w:sz w:val="18"/>
          <w:szCs w:val="18"/>
        </w:rPr>
        <w:t>c</w:t>
      </w:r>
      <w:r w:rsidR="00EC44DE">
        <w:rPr>
          <w:rFonts w:ascii="Times New Roman" w:hAnsi="Times New Roman" w:cs="Times New Roman"/>
          <w:sz w:val="18"/>
          <w:szCs w:val="18"/>
        </w:rPr>
        <w:t>)</w:t>
      </w:r>
      <w:r w:rsidRPr="00B26BC9">
        <w:rPr>
          <w:rFonts w:ascii="Times New Roman" w:hAnsi="Times New Roman" w:cs="Times New Roman"/>
          <w:sz w:val="18"/>
          <w:szCs w:val="18"/>
        </w:rPr>
        <w:t>.</w:t>
      </w:r>
    </w:p>
    <w:p w14:paraId="1AE1A228" w14:textId="07A343F2" w:rsidR="00272910" w:rsidRDefault="00272910" w:rsidP="003E131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0BC8A63A" w14:textId="2B9DBA1E" w:rsidR="003E131A" w:rsidRPr="002E3364" w:rsidRDefault="003E131A" w:rsidP="007813BA">
      <w:pPr>
        <w:spacing w:line="360" w:lineRule="auto"/>
        <w:jc w:val="center"/>
        <w:rPr>
          <w:rFonts w:ascii="Times New Roman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CF9C978" wp14:editId="5EBA39DD">
            <wp:extent cx="4400550" cy="3414757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78" t="2011"/>
                    <a:stretch/>
                  </pic:blipFill>
                  <pic:spPr bwMode="auto">
                    <a:xfrm>
                      <a:off x="0" y="0"/>
                      <a:ext cx="4403711" cy="341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16AAA7" w14:textId="7E9DD158" w:rsidR="00272910" w:rsidRDefault="00272910" w:rsidP="00902B5F">
      <w:pPr>
        <w:jc w:val="left"/>
        <w:rPr>
          <w:rFonts w:ascii="Times New Roman" w:hAnsi="Times New Roman" w:cs="Times New Roman"/>
          <w:sz w:val="18"/>
          <w:szCs w:val="18"/>
        </w:rPr>
      </w:pPr>
      <w:r w:rsidRPr="00B26BC9">
        <w:rPr>
          <w:rFonts w:ascii="Times New Roman" w:hAnsi="Times New Roman" w:cs="Times New Roman" w:hint="eastAsia"/>
          <w:b/>
          <w:sz w:val="18"/>
          <w:szCs w:val="18"/>
        </w:rPr>
        <w:t>F</w:t>
      </w:r>
      <w:r w:rsidRPr="00B26BC9">
        <w:rPr>
          <w:rFonts w:ascii="Times New Roman" w:hAnsi="Times New Roman" w:cs="Times New Roman"/>
          <w:b/>
          <w:sz w:val="18"/>
          <w:szCs w:val="18"/>
        </w:rPr>
        <w:t>ig</w:t>
      </w:r>
      <w:r w:rsidR="00DE08CC">
        <w:rPr>
          <w:rFonts w:ascii="Times New Roman" w:hAnsi="Times New Roman" w:cs="Times New Roman"/>
          <w:b/>
          <w:sz w:val="18"/>
          <w:szCs w:val="18"/>
        </w:rPr>
        <w:t>.</w:t>
      </w:r>
      <w:r w:rsidRPr="00B26BC9">
        <w:rPr>
          <w:rFonts w:ascii="Times New Roman" w:hAnsi="Times New Roman" w:cs="Times New Roman"/>
          <w:b/>
          <w:sz w:val="18"/>
          <w:szCs w:val="18"/>
        </w:rPr>
        <w:t xml:space="preserve"> S4.</w:t>
      </w:r>
      <w:r w:rsidRPr="00B26BC9">
        <w:rPr>
          <w:rFonts w:ascii="Times New Roman" w:hAnsi="Times New Roman" w:cs="Times New Roman"/>
          <w:sz w:val="18"/>
          <w:szCs w:val="18"/>
        </w:rPr>
        <w:t xml:space="preserve"> </w:t>
      </w:r>
      <w:r w:rsidR="002769D0" w:rsidRPr="00B26BC9">
        <w:rPr>
          <w:rFonts w:ascii="Times New Roman" w:hAnsi="Times New Roman" w:cs="Times New Roman"/>
          <w:sz w:val="18"/>
          <w:szCs w:val="18"/>
        </w:rPr>
        <w:t>Optical characterization of the crimson SCCBs</w:t>
      </w:r>
      <w:r w:rsidRPr="00B26BC9">
        <w:rPr>
          <w:rFonts w:ascii="Times New Roman" w:hAnsi="Times New Roman" w:cs="Times New Roman"/>
          <w:sz w:val="18"/>
          <w:szCs w:val="18"/>
        </w:rPr>
        <w:t xml:space="preserve">. The optical images of </w:t>
      </w:r>
      <w:r w:rsidR="00DE08CC" w:rsidRPr="00B26BC9">
        <w:rPr>
          <w:rFonts w:ascii="Times New Roman" w:hAnsi="Times New Roman" w:cs="Times New Roman"/>
          <w:sz w:val="18"/>
          <w:szCs w:val="18"/>
        </w:rPr>
        <w:t>(a)</w:t>
      </w:r>
      <w:r w:rsidR="00DE08CC">
        <w:rPr>
          <w:rFonts w:ascii="Times New Roman" w:hAnsi="Times New Roman" w:cs="Times New Roman"/>
          <w:sz w:val="18"/>
          <w:szCs w:val="18"/>
        </w:rPr>
        <w:t xml:space="preserve"> </w:t>
      </w:r>
      <w:r w:rsidRPr="00B26BC9">
        <w:rPr>
          <w:rFonts w:ascii="Times New Roman" w:hAnsi="Times New Roman" w:cs="Times New Roman"/>
          <w:sz w:val="18"/>
          <w:szCs w:val="18"/>
        </w:rPr>
        <w:t>SCCBs with crimson color,</w:t>
      </w:r>
      <w:r w:rsidR="00FE7860">
        <w:rPr>
          <w:rFonts w:ascii="Times New Roman" w:hAnsi="Times New Roman" w:cs="Times New Roman"/>
          <w:sz w:val="18"/>
          <w:szCs w:val="18"/>
        </w:rPr>
        <w:t xml:space="preserve"> </w:t>
      </w:r>
      <w:r w:rsidR="00FE7860" w:rsidRPr="00B26BC9">
        <w:rPr>
          <w:rFonts w:ascii="Times New Roman" w:hAnsi="Times New Roman" w:cs="Times New Roman"/>
          <w:sz w:val="18"/>
          <w:szCs w:val="18"/>
        </w:rPr>
        <w:t>(b)</w:t>
      </w:r>
      <w:r w:rsidRPr="00B26BC9">
        <w:rPr>
          <w:rFonts w:ascii="Times New Roman" w:hAnsi="Times New Roman" w:cs="Times New Roman"/>
          <w:sz w:val="18"/>
          <w:szCs w:val="18"/>
        </w:rPr>
        <w:t xml:space="preserve"> the corresponding composited beads</w:t>
      </w:r>
      <w:r w:rsidR="00DE08CC">
        <w:rPr>
          <w:rFonts w:ascii="Times New Roman" w:hAnsi="Times New Roman" w:cs="Times New Roman"/>
          <w:sz w:val="18"/>
          <w:szCs w:val="18"/>
        </w:rPr>
        <w:t>,</w:t>
      </w:r>
      <w:r w:rsidRPr="00B26BC9">
        <w:rPr>
          <w:rFonts w:ascii="Times New Roman" w:hAnsi="Times New Roman" w:cs="Times New Roman"/>
          <w:sz w:val="18"/>
          <w:szCs w:val="18"/>
        </w:rPr>
        <w:t xml:space="preserve"> and </w:t>
      </w:r>
      <w:r w:rsidR="00DE08CC" w:rsidRPr="00B26BC9">
        <w:rPr>
          <w:rFonts w:ascii="Times New Roman" w:hAnsi="Times New Roman" w:cs="Times New Roman"/>
          <w:sz w:val="18"/>
          <w:szCs w:val="18"/>
        </w:rPr>
        <w:t>(c)</w:t>
      </w:r>
      <w:r w:rsidR="00DE08CC">
        <w:rPr>
          <w:rFonts w:ascii="Times New Roman" w:hAnsi="Times New Roman" w:cs="Times New Roman"/>
          <w:sz w:val="18"/>
          <w:szCs w:val="18"/>
        </w:rPr>
        <w:t xml:space="preserve"> </w:t>
      </w:r>
      <w:r w:rsidRPr="00B26BC9">
        <w:rPr>
          <w:rFonts w:ascii="Times New Roman" w:hAnsi="Times New Roman" w:cs="Times New Roman"/>
          <w:sz w:val="18"/>
          <w:szCs w:val="18"/>
        </w:rPr>
        <w:t>IIHBs. (d) The corresponding reflective wavelength of the beads in</w:t>
      </w:r>
      <w:r w:rsidR="00404CB4" w:rsidRPr="00B26BC9">
        <w:rPr>
          <w:rFonts w:ascii="Times New Roman" w:hAnsi="Times New Roman" w:cs="Times New Roman"/>
          <w:sz w:val="18"/>
          <w:szCs w:val="18"/>
        </w:rPr>
        <w:t xml:space="preserve"> </w:t>
      </w:r>
      <w:r w:rsidR="00404CB4">
        <w:rPr>
          <w:rFonts w:ascii="Times New Roman" w:hAnsi="Times New Roman" w:cs="Times New Roman" w:hint="eastAsia"/>
          <w:sz w:val="18"/>
          <w:szCs w:val="18"/>
        </w:rPr>
        <w:t>(</w:t>
      </w:r>
      <w:r w:rsidR="00404CB4" w:rsidRPr="00B26BC9">
        <w:rPr>
          <w:rFonts w:ascii="Times New Roman" w:hAnsi="Times New Roman" w:cs="Times New Roman"/>
          <w:sz w:val="18"/>
          <w:szCs w:val="18"/>
        </w:rPr>
        <w:t>a</w:t>
      </w:r>
      <w:r w:rsidR="00404CB4">
        <w:rPr>
          <w:rFonts w:ascii="Times New Roman" w:hAnsi="Times New Roman" w:cs="Times New Roman"/>
          <w:sz w:val="18"/>
          <w:szCs w:val="18"/>
        </w:rPr>
        <w:t>–</w:t>
      </w:r>
      <w:r w:rsidR="00404CB4" w:rsidRPr="00B26BC9">
        <w:rPr>
          <w:rFonts w:ascii="Times New Roman" w:hAnsi="Times New Roman" w:cs="Times New Roman"/>
          <w:sz w:val="18"/>
          <w:szCs w:val="18"/>
        </w:rPr>
        <w:t>c</w:t>
      </w:r>
      <w:r w:rsidR="00404CB4">
        <w:rPr>
          <w:rFonts w:ascii="Times New Roman" w:hAnsi="Times New Roman" w:cs="Times New Roman"/>
          <w:sz w:val="18"/>
          <w:szCs w:val="18"/>
        </w:rPr>
        <w:t>)</w:t>
      </w:r>
      <w:r w:rsidRPr="00B26BC9">
        <w:rPr>
          <w:rFonts w:ascii="Times New Roman" w:hAnsi="Times New Roman" w:cs="Times New Roman"/>
          <w:sz w:val="18"/>
          <w:szCs w:val="18"/>
        </w:rPr>
        <w:t>. Scale bars are 200 μm in</w:t>
      </w:r>
      <w:r w:rsidR="00404CB4" w:rsidRPr="00B26BC9">
        <w:rPr>
          <w:rFonts w:ascii="Times New Roman" w:hAnsi="Times New Roman" w:cs="Times New Roman"/>
          <w:sz w:val="18"/>
          <w:szCs w:val="18"/>
        </w:rPr>
        <w:t xml:space="preserve"> </w:t>
      </w:r>
      <w:r w:rsidR="00404CB4">
        <w:rPr>
          <w:rFonts w:ascii="Times New Roman" w:hAnsi="Times New Roman" w:cs="Times New Roman" w:hint="eastAsia"/>
          <w:sz w:val="18"/>
          <w:szCs w:val="18"/>
        </w:rPr>
        <w:t>(</w:t>
      </w:r>
      <w:r w:rsidR="00404CB4" w:rsidRPr="00B26BC9">
        <w:rPr>
          <w:rFonts w:ascii="Times New Roman" w:hAnsi="Times New Roman" w:cs="Times New Roman"/>
          <w:sz w:val="18"/>
          <w:szCs w:val="18"/>
        </w:rPr>
        <w:t>a</w:t>
      </w:r>
      <w:r w:rsidR="00404CB4">
        <w:rPr>
          <w:rFonts w:ascii="Times New Roman" w:hAnsi="Times New Roman" w:cs="Times New Roman"/>
          <w:sz w:val="18"/>
          <w:szCs w:val="18"/>
        </w:rPr>
        <w:t>–</w:t>
      </w:r>
      <w:r w:rsidR="00404CB4" w:rsidRPr="00B26BC9">
        <w:rPr>
          <w:rFonts w:ascii="Times New Roman" w:hAnsi="Times New Roman" w:cs="Times New Roman"/>
          <w:sz w:val="18"/>
          <w:szCs w:val="18"/>
        </w:rPr>
        <w:t>c</w:t>
      </w:r>
      <w:r w:rsidR="00404CB4">
        <w:rPr>
          <w:rFonts w:ascii="Times New Roman" w:hAnsi="Times New Roman" w:cs="Times New Roman"/>
          <w:sz w:val="18"/>
          <w:szCs w:val="18"/>
        </w:rPr>
        <w:t>)</w:t>
      </w:r>
      <w:r w:rsidRPr="00B26BC9">
        <w:rPr>
          <w:rFonts w:ascii="Times New Roman" w:hAnsi="Times New Roman" w:cs="Times New Roman"/>
          <w:sz w:val="18"/>
          <w:szCs w:val="18"/>
        </w:rPr>
        <w:t>.</w:t>
      </w:r>
    </w:p>
    <w:p w14:paraId="5F207BB3" w14:textId="77777777" w:rsidR="00902B5F" w:rsidRPr="00B26BC9" w:rsidRDefault="00902B5F" w:rsidP="00902B5F">
      <w:pPr>
        <w:jc w:val="left"/>
        <w:rPr>
          <w:rFonts w:ascii="Times New Roman" w:hAnsi="Times New Roman" w:cs="Times New Roman"/>
          <w:sz w:val="18"/>
          <w:szCs w:val="18"/>
        </w:rPr>
      </w:pPr>
    </w:p>
    <w:p w14:paraId="0791AA93" w14:textId="77777777" w:rsidR="00272910" w:rsidRPr="002E3364" w:rsidRDefault="00272910" w:rsidP="007813BA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E3364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64E4A1D" wp14:editId="469A018E">
            <wp:extent cx="4748213" cy="1996621"/>
            <wp:effectExtent l="0" t="0" r="0" b="381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32"/>
                    <a:stretch/>
                  </pic:blipFill>
                  <pic:spPr bwMode="auto">
                    <a:xfrm>
                      <a:off x="0" y="0"/>
                      <a:ext cx="4755636" cy="1999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49803F" w14:textId="7C365844" w:rsidR="00272910" w:rsidRDefault="00272910" w:rsidP="00902B5F">
      <w:pPr>
        <w:jc w:val="left"/>
        <w:rPr>
          <w:rFonts w:ascii="Times New Roman" w:hAnsi="Times New Roman" w:cs="Times New Roman"/>
          <w:sz w:val="18"/>
          <w:szCs w:val="18"/>
        </w:rPr>
      </w:pPr>
      <w:r w:rsidRPr="00B26BC9">
        <w:rPr>
          <w:rFonts w:ascii="Times New Roman" w:hAnsi="Times New Roman" w:cs="Times New Roman" w:hint="eastAsia"/>
          <w:b/>
          <w:sz w:val="18"/>
          <w:szCs w:val="18"/>
        </w:rPr>
        <w:t>F</w:t>
      </w:r>
      <w:r w:rsidRPr="00B26BC9">
        <w:rPr>
          <w:rFonts w:ascii="Times New Roman" w:hAnsi="Times New Roman" w:cs="Times New Roman"/>
          <w:b/>
          <w:sz w:val="18"/>
          <w:szCs w:val="18"/>
        </w:rPr>
        <w:t>ig</w:t>
      </w:r>
      <w:r w:rsidR="00A66CC2">
        <w:rPr>
          <w:rFonts w:ascii="Times New Roman" w:hAnsi="Times New Roman" w:cs="Times New Roman"/>
          <w:b/>
          <w:sz w:val="18"/>
          <w:szCs w:val="18"/>
        </w:rPr>
        <w:t>.</w:t>
      </w:r>
      <w:r w:rsidRPr="00B26BC9">
        <w:rPr>
          <w:rFonts w:ascii="Times New Roman" w:hAnsi="Times New Roman" w:cs="Times New Roman"/>
          <w:b/>
          <w:sz w:val="18"/>
          <w:szCs w:val="18"/>
        </w:rPr>
        <w:t xml:space="preserve"> S5.</w:t>
      </w:r>
      <w:r w:rsidRPr="00B26BC9">
        <w:rPr>
          <w:rFonts w:ascii="Times New Roman" w:hAnsi="Times New Roman" w:cs="Times New Roman"/>
          <w:sz w:val="18"/>
          <w:szCs w:val="18"/>
        </w:rPr>
        <w:t xml:space="preserve"> </w:t>
      </w:r>
      <w:bookmarkStart w:id="5" w:name="_Hlk139989339"/>
      <w:r w:rsidRPr="00B26BC9">
        <w:rPr>
          <w:rFonts w:ascii="Times New Roman" w:hAnsi="Times New Roman" w:cs="Times New Roman"/>
          <w:sz w:val="18"/>
          <w:szCs w:val="18"/>
        </w:rPr>
        <w:t>Absorbance</w:t>
      </w:r>
      <w:r w:rsidRPr="00B26BC9" w:rsidDel="009E50B7">
        <w:rPr>
          <w:rFonts w:ascii="Times New Roman" w:hAnsi="Times New Roman" w:cs="Times New Roman"/>
          <w:sz w:val="18"/>
          <w:szCs w:val="18"/>
        </w:rPr>
        <w:t xml:space="preserve"> </w:t>
      </w:r>
      <w:r w:rsidRPr="00B26BC9">
        <w:rPr>
          <w:rFonts w:ascii="Times New Roman" w:hAnsi="Times New Roman" w:cs="Times New Roman" w:hint="eastAsia"/>
          <w:sz w:val="18"/>
          <w:szCs w:val="18"/>
        </w:rPr>
        <w:t>detection</w:t>
      </w:r>
      <w:bookmarkEnd w:id="5"/>
      <w:r w:rsidRPr="00B26BC9">
        <w:rPr>
          <w:rFonts w:ascii="Times New Roman" w:hAnsi="Times New Roman" w:cs="Times New Roman"/>
          <w:sz w:val="18"/>
          <w:szCs w:val="18"/>
        </w:rPr>
        <w:t xml:space="preserve">. (a) The </w:t>
      </w:r>
      <w:bookmarkStart w:id="6" w:name="_Hlk139977588"/>
      <w:r w:rsidRPr="00B26BC9">
        <w:rPr>
          <w:rFonts w:ascii="Times New Roman" w:hAnsi="Times New Roman" w:cs="Times New Roman"/>
          <w:sz w:val="18"/>
          <w:szCs w:val="18"/>
        </w:rPr>
        <w:t>absorbance</w:t>
      </w:r>
      <w:bookmarkEnd w:id="6"/>
      <w:r w:rsidRPr="00B26BC9">
        <w:rPr>
          <w:rFonts w:ascii="Times New Roman" w:hAnsi="Times New Roman" w:cs="Times New Roman"/>
          <w:sz w:val="18"/>
          <w:szCs w:val="18"/>
        </w:rPr>
        <w:t xml:space="preserve"> of ammonia buffer solution, ammonia buffer solution containing DDTC·Na, and ammonia buffer solution containing DDTC·Na and Cu</w:t>
      </w:r>
      <w:r w:rsidRPr="00B26BC9">
        <w:rPr>
          <w:rFonts w:ascii="Times New Roman" w:hAnsi="Times New Roman" w:cs="Times New Roman"/>
          <w:sz w:val="18"/>
          <w:szCs w:val="18"/>
          <w:vertAlign w:val="superscript"/>
        </w:rPr>
        <w:t>2+</w:t>
      </w:r>
      <w:r w:rsidRPr="00B26BC9">
        <w:rPr>
          <w:rFonts w:ascii="Times New Roman" w:hAnsi="Times New Roman" w:cs="Times New Roman"/>
          <w:sz w:val="18"/>
          <w:szCs w:val="18"/>
        </w:rPr>
        <w:t>. (b) The absorbance of the solution containing different concentrations of Cu</w:t>
      </w:r>
      <w:r w:rsidRPr="00B26BC9">
        <w:rPr>
          <w:rFonts w:ascii="Times New Roman" w:hAnsi="Times New Roman" w:cs="Times New Roman"/>
          <w:sz w:val="18"/>
          <w:szCs w:val="18"/>
          <w:vertAlign w:val="superscript"/>
        </w:rPr>
        <w:t>2+</w:t>
      </w:r>
      <w:r w:rsidRPr="00B26BC9">
        <w:rPr>
          <w:rFonts w:ascii="Times New Roman" w:hAnsi="Times New Roman" w:cs="Times New Roman"/>
          <w:sz w:val="18"/>
          <w:szCs w:val="18"/>
        </w:rPr>
        <w:t>.</w:t>
      </w:r>
    </w:p>
    <w:p w14:paraId="4BE52B87" w14:textId="77777777" w:rsidR="00902B5F" w:rsidRPr="00B26BC9" w:rsidRDefault="00902B5F" w:rsidP="00902B5F">
      <w:pPr>
        <w:jc w:val="left"/>
        <w:rPr>
          <w:rFonts w:ascii="Times New Roman" w:hAnsi="Times New Roman" w:cs="Times New Roman"/>
          <w:sz w:val="18"/>
          <w:szCs w:val="18"/>
        </w:rPr>
      </w:pPr>
    </w:p>
    <w:p w14:paraId="310C6D11" w14:textId="77777777" w:rsidR="00272910" w:rsidRPr="002E3364" w:rsidRDefault="00272910" w:rsidP="0039528B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E336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3C699B6" wp14:editId="1D3A6F84">
            <wp:extent cx="3128963" cy="2583078"/>
            <wp:effectExtent l="0" t="0" r="0" b="825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1774" cy="25853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4C0EEC1" w14:textId="31C3B994" w:rsidR="00272910" w:rsidRDefault="00272910" w:rsidP="00902B5F">
      <w:pPr>
        <w:jc w:val="center"/>
        <w:rPr>
          <w:rFonts w:ascii="Times New Roman" w:hAnsi="Times New Roman" w:cs="Times New Roman"/>
          <w:sz w:val="18"/>
          <w:szCs w:val="18"/>
        </w:rPr>
      </w:pPr>
      <w:r w:rsidRPr="00B26BC9">
        <w:rPr>
          <w:rFonts w:ascii="Times New Roman" w:hAnsi="Times New Roman" w:cs="Times New Roman" w:hint="eastAsia"/>
          <w:b/>
          <w:sz w:val="18"/>
          <w:szCs w:val="18"/>
        </w:rPr>
        <w:t>F</w:t>
      </w:r>
      <w:r w:rsidRPr="00B26BC9">
        <w:rPr>
          <w:rFonts w:ascii="Times New Roman" w:hAnsi="Times New Roman" w:cs="Times New Roman"/>
          <w:b/>
          <w:sz w:val="18"/>
          <w:szCs w:val="18"/>
        </w:rPr>
        <w:t>ig</w:t>
      </w:r>
      <w:r w:rsidR="00A66CC2">
        <w:rPr>
          <w:rFonts w:ascii="Times New Roman" w:hAnsi="Times New Roman" w:cs="Times New Roman"/>
          <w:b/>
          <w:sz w:val="18"/>
          <w:szCs w:val="18"/>
        </w:rPr>
        <w:t>.</w:t>
      </w:r>
      <w:r w:rsidRPr="00B26BC9">
        <w:rPr>
          <w:rFonts w:ascii="Times New Roman" w:hAnsi="Times New Roman" w:cs="Times New Roman"/>
          <w:b/>
          <w:sz w:val="18"/>
          <w:szCs w:val="18"/>
        </w:rPr>
        <w:t xml:space="preserve"> S6.</w:t>
      </w:r>
      <w:r w:rsidRPr="00B26BC9">
        <w:rPr>
          <w:rFonts w:ascii="Times New Roman" w:hAnsi="Times New Roman" w:cs="Times New Roman"/>
          <w:sz w:val="18"/>
          <w:szCs w:val="18"/>
        </w:rPr>
        <w:t xml:space="preserve"> </w:t>
      </w:r>
      <w:bookmarkStart w:id="7" w:name="_Hlk139989353"/>
      <w:r w:rsidRPr="00B26BC9">
        <w:rPr>
          <w:rFonts w:ascii="Times New Roman" w:hAnsi="Times New Roman" w:cs="Times New Roman"/>
          <w:sz w:val="18"/>
          <w:szCs w:val="18"/>
        </w:rPr>
        <w:t>Standard relation of Cu</w:t>
      </w:r>
      <w:r w:rsidRPr="00B26BC9">
        <w:rPr>
          <w:rFonts w:ascii="Times New Roman" w:hAnsi="Times New Roman" w:cs="Times New Roman"/>
          <w:sz w:val="18"/>
          <w:szCs w:val="18"/>
          <w:vertAlign w:val="superscript"/>
        </w:rPr>
        <w:t>2+</w:t>
      </w:r>
      <w:r w:rsidRPr="00B26BC9">
        <w:rPr>
          <w:rFonts w:ascii="Times New Roman" w:hAnsi="Times New Roman" w:cs="Times New Roman"/>
          <w:sz w:val="18"/>
          <w:szCs w:val="18"/>
        </w:rPr>
        <w:t xml:space="preserve"> concentration and the shift value</w:t>
      </w:r>
      <w:bookmarkEnd w:id="7"/>
      <w:r w:rsidRPr="00B26BC9">
        <w:rPr>
          <w:rFonts w:ascii="Times New Roman" w:hAnsi="Times New Roman" w:cs="Times New Roman"/>
          <w:sz w:val="18"/>
          <w:szCs w:val="18"/>
        </w:rPr>
        <w:t>.</w:t>
      </w:r>
    </w:p>
    <w:p w14:paraId="3CB32CF2" w14:textId="77777777" w:rsidR="00902B5F" w:rsidRPr="00B26BC9" w:rsidRDefault="00902B5F" w:rsidP="00902B5F">
      <w:pPr>
        <w:jc w:val="center"/>
        <w:rPr>
          <w:rFonts w:ascii="Times New Roman" w:hAnsi="Times New Roman" w:cs="Times New Roman"/>
          <w:sz w:val="18"/>
          <w:szCs w:val="18"/>
        </w:rPr>
      </w:pPr>
    </w:p>
    <w:p w14:paraId="5DA8467B" w14:textId="77777777" w:rsidR="00B26BC9" w:rsidRPr="00B26BC9" w:rsidRDefault="00272910" w:rsidP="003510E6">
      <w:pPr>
        <w:rPr>
          <w:rFonts w:ascii="Times New Roman" w:hAnsi="Times New Roman" w:cs="Times New Roman"/>
          <w:b/>
          <w:sz w:val="18"/>
          <w:szCs w:val="18"/>
        </w:rPr>
      </w:pPr>
      <w:r w:rsidRPr="00B26BC9">
        <w:rPr>
          <w:rFonts w:ascii="Times New Roman" w:hAnsi="Times New Roman" w:cs="Times New Roman" w:hint="eastAsia"/>
          <w:b/>
          <w:sz w:val="18"/>
          <w:szCs w:val="18"/>
        </w:rPr>
        <w:t>T</w:t>
      </w:r>
      <w:r w:rsidRPr="00B26BC9">
        <w:rPr>
          <w:rFonts w:ascii="Times New Roman" w:hAnsi="Times New Roman" w:cs="Times New Roman"/>
          <w:b/>
          <w:sz w:val="18"/>
          <w:szCs w:val="18"/>
        </w:rPr>
        <w:t>able S1</w:t>
      </w:r>
    </w:p>
    <w:p w14:paraId="09C95AAE" w14:textId="1BA4B3D4" w:rsidR="00272910" w:rsidRPr="00B26BC9" w:rsidRDefault="002769D0" w:rsidP="003510E6">
      <w:pPr>
        <w:rPr>
          <w:rFonts w:ascii="Times New Roman" w:hAnsi="Times New Roman" w:cs="Times New Roman"/>
          <w:sz w:val="18"/>
          <w:szCs w:val="18"/>
        </w:rPr>
      </w:pPr>
      <w:bookmarkStart w:id="8" w:name="_Hlk139989432"/>
      <w:r w:rsidRPr="00B26BC9">
        <w:rPr>
          <w:rFonts w:ascii="Times New Roman" w:hAnsi="Times New Roman" w:cs="Times New Roman"/>
          <w:sz w:val="18"/>
          <w:szCs w:val="18"/>
        </w:rPr>
        <w:t>Cu</w:t>
      </w:r>
      <w:r w:rsidRPr="00B26BC9">
        <w:rPr>
          <w:rFonts w:ascii="Times New Roman" w:hAnsi="Times New Roman" w:cs="Times New Roman"/>
          <w:sz w:val="18"/>
          <w:szCs w:val="18"/>
          <w:vertAlign w:val="superscript"/>
        </w:rPr>
        <w:t>2+</w:t>
      </w:r>
      <w:r w:rsidRPr="00B26BC9">
        <w:rPr>
          <w:rFonts w:ascii="Times New Roman" w:hAnsi="Times New Roman" w:cs="Times New Roman"/>
          <w:b/>
          <w:sz w:val="18"/>
          <w:szCs w:val="18"/>
        </w:rPr>
        <w:t xml:space="preserve"> </w:t>
      </w:r>
      <w:r w:rsidRPr="00B26BC9">
        <w:rPr>
          <w:rFonts w:ascii="Times New Roman" w:hAnsi="Times New Roman" w:cs="Times New Roman"/>
          <w:sz w:val="18"/>
          <w:szCs w:val="18"/>
        </w:rPr>
        <w:t>adsorption capability of IIHBs and NIHBs.</w:t>
      </w: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0"/>
        <w:gridCol w:w="1959"/>
        <w:gridCol w:w="1867"/>
        <w:gridCol w:w="1555"/>
        <w:gridCol w:w="1245"/>
      </w:tblGrid>
      <w:tr w:rsidR="002E3364" w:rsidRPr="000B0067" w14:paraId="4DB63D25" w14:textId="77777777" w:rsidTr="00FE7860"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hideMark/>
          </w:tcPr>
          <w:bookmarkEnd w:id="8"/>
          <w:p w14:paraId="0CA88DE5" w14:textId="55FF27CC" w:rsidR="00272910" w:rsidRPr="000B0067" w:rsidRDefault="00E82694" w:rsidP="00E82694">
            <w:pPr>
              <w:jc w:val="left"/>
              <w:rPr>
                <w:rFonts w:ascii="Times New Roman" w:hAnsi="Times New Roman" w:cs="Times New Roman"/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sz w:val="15"/>
                <w:szCs w:val="15"/>
              </w:rPr>
              <w:t>B</w:t>
            </w:r>
            <w:r w:rsidRPr="00E82694">
              <w:rPr>
                <w:rFonts w:ascii="Times New Roman" w:hAnsi="Times New Roman" w:cs="Times New Roman"/>
                <w:sz w:val="15"/>
                <w:szCs w:val="15"/>
              </w:rPr>
              <w:t>ead</w:t>
            </w:r>
            <w:r>
              <w:rPr>
                <w:rFonts w:ascii="Times New Roman" w:hAnsi="Times New Roman" w:cs="Times New Roman"/>
                <w:sz w:val="15"/>
                <w:szCs w:val="15"/>
              </w:rPr>
              <w:t xml:space="preserve"> </w:t>
            </w:r>
            <w:r>
              <w:rPr>
                <w:rFonts w:ascii="Times New Roman" w:hAnsi="Times New Roman" w:cs="Times New Roman" w:hint="eastAsia"/>
                <w:sz w:val="15"/>
                <w:szCs w:val="15"/>
              </w:rPr>
              <w:t>t</w:t>
            </w:r>
            <w:r w:rsidR="00FE7860">
              <w:rPr>
                <w:rFonts w:ascii="Times New Roman" w:hAnsi="Times New Roman" w:cs="Times New Roman" w:hint="eastAsia"/>
                <w:sz w:val="15"/>
                <w:szCs w:val="15"/>
              </w:rPr>
              <w:t>pye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14:paraId="39584503" w14:textId="4F8F0918" w:rsidR="00272910" w:rsidRPr="000B0067" w:rsidRDefault="00272910" w:rsidP="00E82694">
            <w:pPr>
              <w:jc w:val="left"/>
              <w:rPr>
                <w:rFonts w:ascii="Times New Roman" w:hAnsi="Times New Roman" w:cs="Times New Roman"/>
                <w:sz w:val="15"/>
                <w:szCs w:val="15"/>
              </w:rPr>
            </w:pPr>
            <w:r w:rsidRPr="000B0067">
              <w:rPr>
                <w:rFonts w:ascii="Times New Roman" w:hAnsi="Times New Roman" w:cs="Times New Roman" w:hint="eastAsia"/>
                <w:sz w:val="15"/>
                <w:szCs w:val="15"/>
              </w:rPr>
              <w:t>B</w:t>
            </w:r>
            <w:r w:rsidRPr="000B0067">
              <w:rPr>
                <w:rFonts w:ascii="Times New Roman" w:hAnsi="Times New Roman" w:cs="Times New Roman"/>
                <w:sz w:val="15"/>
                <w:szCs w:val="15"/>
              </w:rPr>
              <w:t>efore adsorption (μ</w:t>
            </w:r>
            <w:r w:rsidR="000B0067">
              <w:rPr>
                <w:rFonts w:ascii="Times New Roman" w:hAnsi="Times New Roman" w:cs="Times New Roman"/>
                <w:sz w:val="15"/>
                <w:szCs w:val="15"/>
              </w:rPr>
              <w:t>mol∙L</w:t>
            </w:r>
            <w:r w:rsidR="000B0067" w:rsidRPr="000B0067">
              <w:rPr>
                <w:rFonts w:ascii="Times New Roman" w:hAnsi="Times New Roman" w:cs="Times New Roman"/>
                <w:sz w:val="15"/>
                <w:szCs w:val="15"/>
                <w:vertAlign w:val="superscript"/>
              </w:rPr>
              <w:t>-1</w:t>
            </w:r>
            <w:r w:rsidRPr="000B0067">
              <w:rPr>
                <w:rFonts w:ascii="Times New Roman" w:hAnsi="Times New Roman" w:cs="Times New Roman"/>
                <w:sz w:val="15"/>
                <w:szCs w:val="15"/>
              </w:rPr>
              <w:t>)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122DC06C" w14:textId="342FFFFA" w:rsidR="00272910" w:rsidRPr="000B0067" w:rsidRDefault="00272910" w:rsidP="00E82694">
            <w:pPr>
              <w:jc w:val="left"/>
              <w:rPr>
                <w:rFonts w:ascii="Times New Roman" w:hAnsi="Times New Roman" w:cs="Times New Roman"/>
                <w:sz w:val="15"/>
                <w:szCs w:val="15"/>
              </w:rPr>
            </w:pPr>
            <w:r w:rsidRPr="000B0067">
              <w:rPr>
                <w:rFonts w:ascii="Times New Roman" w:hAnsi="Times New Roman" w:cs="Times New Roman"/>
                <w:sz w:val="15"/>
                <w:szCs w:val="15"/>
              </w:rPr>
              <w:t>After adsorption (μ</w:t>
            </w:r>
            <w:r w:rsidR="000B0067">
              <w:rPr>
                <w:rFonts w:ascii="Times New Roman" w:hAnsi="Times New Roman" w:cs="Times New Roman"/>
                <w:sz w:val="15"/>
                <w:szCs w:val="15"/>
              </w:rPr>
              <w:t>mol∙L</w:t>
            </w:r>
            <w:r w:rsidR="000B0067" w:rsidRPr="000B0067">
              <w:rPr>
                <w:rFonts w:ascii="Times New Roman" w:hAnsi="Times New Roman" w:cs="Times New Roman"/>
                <w:sz w:val="15"/>
                <w:szCs w:val="15"/>
                <w:vertAlign w:val="superscript"/>
              </w:rPr>
              <w:t>-1</w:t>
            </w:r>
            <w:r w:rsidRPr="000B0067">
              <w:rPr>
                <w:rFonts w:ascii="Times New Roman" w:hAnsi="Times New Roman" w:cs="Times New Roman"/>
                <w:sz w:val="15"/>
                <w:szCs w:val="15"/>
              </w:rPr>
              <w:t>)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003BBBD1" w14:textId="1E5F0AA5" w:rsidR="00272910" w:rsidRPr="000B0067" w:rsidRDefault="00272910" w:rsidP="00E82694">
            <w:pPr>
              <w:jc w:val="left"/>
              <w:rPr>
                <w:rFonts w:ascii="Times New Roman" w:hAnsi="Times New Roman" w:cs="Times New Roman"/>
                <w:sz w:val="15"/>
                <w:szCs w:val="15"/>
              </w:rPr>
            </w:pPr>
            <w:r w:rsidRPr="000B0067">
              <w:rPr>
                <w:rFonts w:ascii="Times New Roman" w:hAnsi="Times New Roman" w:cs="Times New Roman"/>
                <w:sz w:val="15"/>
                <w:szCs w:val="15"/>
              </w:rPr>
              <w:t>Adsorption (μ</w:t>
            </w:r>
            <w:r w:rsidR="000B0067">
              <w:rPr>
                <w:rFonts w:ascii="Times New Roman" w:hAnsi="Times New Roman" w:cs="Times New Roman"/>
                <w:sz w:val="15"/>
                <w:szCs w:val="15"/>
              </w:rPr>
              <w:t>mol∙L</w:t>
            </w:r>
            <w:r w:rsidR="000B0067" w:rsidRPr="000B0067">
              <w:rPr>
                <w:rFonts w:ascii="Times New Roman" w:hAnsi="Times New Roman" w:cs="Times New Roman"/>
                <w:sz w:val="15"/>
                <w:szCs w:val="15"/>
                <w:vertAlign w:val="superscript"/>
              </w:rPr>
              <w:t>-1</w:t>
            </w:r>
            <w:r w:rsidRPr="000B0067">
              <w:rPr>
                <w:rFonts w:ascii="Times New Roman" w:hAnsi="Times New Roman" w:cs="Times New Roman"/>
                <w:sz w:val="15"/>
                <w:szCs w:val="15"/>
              </w:rPr>
              <w:t>)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0EA0E678" w14:textId="77777777" w:rsidR="00272910" w:rsidRPr="000B0067" w:rsidRDefault="00272910" w:rsidP="00E82694">
            <w:pPr>
              <w:jc w:val="left"/>
              <w:rPr>
                <w:rFonts w:ascii="Times New Roman" w:hAnsi="Times New Roman" w:cs="Times New Roman"/>
                <w:sz w:val="15"/>
                <w:szCs w:val="15"/>
              </w:rPr>
            </w:pPr>
            <w:r w:rsidRPr="000B0067">
              <w:rPr>
                <w:rFonts w:ascii="Times New Roman" w:hAnsi="Times New Roman" w:cs="Times New Roman"/>
                <w:sz w:val="15"/>
                <w:szCs w:val="15"/>
              </w:rPr>
              <w:t>Imprinting factor</w:t>
            </w:r>
          </w:p>
        </w:tc>
      </w:tr>
      <w:tr w:rsidR="002E3364" w:rsidRPr="000B0067" w14:paraId="1DED3250" w14:textId="77777777" w:rsidTr="00FE7860">
        <w:tc>
          <w:tcPr>
            <w:tcW w:w="0" w:type="auto"/>
            <w:tcBorders>
              <w:top w:val="single" w:sz="4" w:space="0" w:color="auto"/>
            </w:tcBorders>
            <w:hideMark/>
          </w:tcPr>
          <w:p w14:paraId="63549B72" w14:textId="77777777" w:rsidR="00272910" w:rsidRPr="000B0067" w:rsidRDefault="00272910" w:rsidP="00E82694">
            <w:pPr>
              <w:jc w:val="left"/>
              <w:rPr>
                <w:rFonts w:ascii="Times New Roman" w:hAnsi="Times New Roman" w:cs="Times New Roman"/>
                <w:sz w:val="15"/>
                <w:szCs w:val="15"/>
              </w:rPr>
            </w:pPr>
            <w:r w:rsidRPr="000B0067">
              <w:rPr>
                <w:rFonts w:ascii="Times New Roman" w:hAnsi="Times New Roman" w:cs="Times New Roman"/>
                <w:sz w:val="15"/>
                <w:szCs w:val="15"/>
              </w:rPr>
              <w:t>IIHBs</w:t>
            </w:r>
          </w:p>
        </w:tc>
        <w:tc>
          <w:tcPr>
            <w:tcW w:w="0" w:type="auto"/>
            <w:tcBorders>
              <w:top w:val="single" w:sz="4" w:space="0" w:color="auto"/>
            </w:tcBorders>
          </w:tcPr>
          <w:p w14:paraId="3FDC631E" w14:textId="77777777" w:rsidR="00272910" w:rsidRPr="000B0067" w:rsidRDefault="00272910" w:rsidP="00E82694">
            <w:pPr>
              <w:jc w:val="left"/>
              <w:rPr>
                <w:rFonts w:ascii="Times New Roman" w:hAnsi="Times New Roman" w:cs="Times New Roman"/>
                <w:sz w:val="15"/>
                <w:szCs w:val="15"/>
              </w:rPr>
            </w:pPr>
            <w:r w:rsidRPr="000B0067">
              <w:rPr>
                <w:rFonts w:ascii="Times New Roman" w:hAnsi="Times New Roman" w:cs="Times New Roman" w:hint="eastAsia"/>
                <w:sz w:val="15"/>
                <w:szCs w:val="15"/>
              </w:rPr>
              <w:t>1</w:t>
            </w:r>
            <w:r w:rsidRPr="000B0067">
              <w:rPr>
                <w:rFonts w:ascii="Times New Roman" w:hAnsi="Times New Roman" w:cs="Times New Roman"/>
                <w:sz w:val="15"/>
                <w:szCs w:val="15"/>
              </w:rPr>
              <w:t>00</w:t>
            </w:r>
          </w:p>
        </w:tc>
        <w:tc>
          <w:tcPr>
            <w:tcW w:w="0" w:type="auto"/>
            <w:tcBorders>
              <w:top w:val="single" w:sz="4" w:space="0" w:color="auto"/>
            </w:tcBorders>
            <w:hideMark/>
          </w:tcPr>
          <w:p w14:paraId="04D355A9" w14:textId="77777777" w:rsidR="00272910" w:rsidRPr="000B0067" w:rsidRDefault="00272910" w:rsidP="00E82694">
            <w:pPr>
              <w:jc w:val="left"/>
              <w:rPr>
                <w:rFonts w:ascii="Times New Roman" w:hAnsi="Times New Roman" w:cs="Times New Roman"/>
                <w:sz w:val="15"/>
                <w:szCs w:val="15"/>
              </w:rPr>
            </w:pPr>
            <w:r w:rsidRPr="000B0067">
              <w:rPr>
                <w:rFonts w:ascii="Times New Roman" w:hAnsi="Times New Roman" w:cs="Times New Roman"/>
                <w:sz w:val="15"/>
                <w:szCs w:val="15"/>
              </w:rPr>
              <w:t>26.52</w:t>
            </w:r>
          </w:p>
        </w:tc>
        <w:tc>
          <w:tcPr>
            <w:tcW w:w="0" w:type="auto"/>
            <w:tcBorders>
              <w:top w:val="single" w:sz="4" w:space="0" w:color="auto"/>
            </w:tcBorders>
            <w:hideMark/>
          </w:tcPr>
          <w:p w14:paraId="3A89ED1E" w14:textId="77777777" w:rsidR="00272910" w:rsidRPr="000B0067" w:rsidRDefault="00272910" w:rsidP="00E82694">
            <w:pPr>
              <w:jc w:val="left"/>
              <w:rPr>
                <w:rFonts w:ascii="Times New Roman" w:hAnsi="Times New Roman" w:cs="Times New Roman"/>
                <w:sz w:val="15"/>
                <w:szCs w:val="15"/>
              </w:rPr>
            </w:pPr>
            <w:r w:rsidRPr="000B0067">
              <w:rPr>
                <w:rFonts w:ascii="Times New Roman" w:hAnsi="Times New Roman" w:cs="Times New Roman"/>
                <w:sz w:val="15"/>
                <w:szCs w:val="15"/>
              </w:rPr>
              <w:t>73.48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</w:tcBorders>
            <w:hideMark/>
          </w:tcPr>
          <w:p w14:paraId="7AB5D839" w14:textId="77777777" w:rsidR="00272910" w:rsidRDefault="00272910" w:rsidP="00E82694">
            <w:pPr>
              <w:jc w:val="left"/>
              <w:rPr>
                <w:rFonts w:ascii="Times New Roman" w:hAnsi="Times New Roman" w:cs="Times New Roman"/>
                <w:sz w:val="15"/>
                <w:szCs w:val="15"/>
              </w:rPr>
            </w:pPr>
            <w:r w:rsidRPr="000B0067">
              <w:rPr>
                <w:rFonts w:ascii="Times New Roman" w:hAnsi="Times New Roman" w:cs="Times New Roman"/>
                <w:sz w:val="15"/>
                <w:szCs w:val="15"/>
              </w:rPr>
              <w:t>19.14</w:t>
            </w:r>
          </w:p>
          <w:p w14:paraId="585A5EA1" w14:textId="77777777" w:rsidR="00251DA5" w:rsidRPr="00251DA5" w:rsidRDefault="00251DA5" w:rsidP="00251DA5">
            <w:pPr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</w:tr>
      <w:tr w:rsidR="002E3364" w:rsidRPr="000B0067" w14:paraId="61579584" w14:textId="77777777" w:rsidTr="00FE7860">
        <w:tc>
          <w:tcPr>
            <w:tcW w:w="0" w:type="auto"/>
            <w:tcBorders>
              <w:bottom w:val="single" w:sz="4" w:space="0" w:color="auto"/>
            </w:tcBorders>
            <w:hideMark/>
          </w:tcPr>
          <w:p w14:paraId="2FAFE927" w14:textId="77777777" w:rsidR="00272910" w:rsidRPr="000B0067" w:rsidRDefault="00272910" w:rsidP="00E82694">
            <w:pPr>
              <w:jc w:val="left"/>
              <w:rPr>
                <w:rFonts w:ascii="Times New Roman" w:hAnsi="Times New Roman" w:cs="Times New Roman"/>
                <w:sz w:val="15"/>
                <w:szCs w:val="15"/>
              </w:rPr>
            </w:pPr>
            <w:r w:rsidRPr="000B0067">
              <w:rPr>
                <w:rFonts w:ascii="Times New Roman" w:hAnsi="Times New Roman" w:cs="Times New Roman"/>
                <w:sz w:val="15"/>
                <w:szCs w:val="15"/>
              </w:rPr>
              <w:t>NIHBs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0A903897" w14:textId="77777777" w:rsidR="00272910" w:rsidRPr="000B0067" w:rsidRDefault="00272910" w:rsidP="00E82694">
            <w:pPr>
              <w:jc w:val="left"/>
              <w:rPr>
                <w:rFonts w:ascii="Times New Roman" w:hAnsi="Times New Roman" w:cs="Times New Roman"/>
                <w:sz w:val="15"/>
                <w:szCs w:val="15"/>
              </w:rPr>
            </w:pPr>
            <w:r w:rsidRPr="000B0067">
              <w:rPr>
                <w:rFonts w:ascii="Times New Roman" w:hAnsi="Times New Roman" w:cs="Times New Roman" w:hint="eastAsia"/>
                <w:sz w:val="15"/>
                <w:szCs w:val="15"/>
              </w:rPr>
              <w:t>1</w:t>
            </w:r>
            <w:r w:rsidRPr="000B0067">
              <w:rPr>
                <w:rFonts w:ascii="Times New Roman" w:hAnsi="Times New Roman" w:cs="Times New Roman"/>
                <w:sz w:val="15"/>
                <w:szCs w:val="15"/>
              </w:rPr>
              <w:t>00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hideMark/>
          </w:tcPr>
          <w:p w14:paraId="59D7ADE7" w14:textId="77777777" w:rsidR="00272910" w:rsidRPr="000B0067" w:rsidRDefault="00272910" w:rsidP="00E82694">
            <w:pPr>
              <w:jc w:val="left"/>
              <w:rPr>
                <w:rFonts w:ascii="Times New Roman" w:hAnsi="Times New Roman" w:cs="Times New Roman"/>
                <w:sz w:val="15"/>
                <w:szCs w:val="15"/>
              </w:rPr>
            </w:pPr>
            <w:r w:rsidRPr="000B0067">
              <w:rPr>
                <w:rFonts w:ascii="Times New Roman" w:hAnsi="Times New Roman" w:cs="Times New Roman"/>
                <w:sz w:val="15"/>
                <w:szCs w:val="15"/>
              </w:rPr>
              <w:t>96.16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hideMark/>
          </w:tcPr>
          <w:p w14:paraId="423767D6" w14:textId="77777777" w:rsidR="00272910" w:rsidRPr="000B0067" w:rsidRDefault="00272910" w:rsidP="00E82694">
            <w:pPr>
              <w:jc w:val="left"/>
              <w:rPr>
                <w:rFonts w:ascii="Times New Roman" w:hAnsi="Times New Roman" w:cs="Times New Roman"/>
                <w:sz w:val="15"/>
                <w:szCs w:val="15"/>
              </w:rPr>
            </w:pPr>
            <w:r w:rsidRPr="000B0067">
              <w:rPr>
                <w:rFonts w:ascii="Times New Roman" w:hAnsi="Times New Roman" w:cs="Times New Roman"/>
                <w:sz w:val="15"/>
                <w:szCs w:val="15"/>
              </w:rPr>
              <w:t>3.84</w:t>
            </w:r>
          </w:p>
        </w:tc>
        <w:tc>
          <w:tcPr>
            <w:tcW w:w="0" w:type="auto"/>
            <w:vMerge/>
            <w:tcBorders>
              <w:bottom w:val="single" w:sz="4" w:space="0" w:color="auto"/>
            </w:tcBorders>
            <w:hideMark/>
          </w:tcPr>
          <w:p w14:paraId="62974C50" w14:textId="77777777" w:rsidR="00272910" w:rsidRPr="000B0067" w:rsidRDefault="00272910" w:rsidP="00FE7860">
            <w:pPr>
              <w:jc w:val="center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</w:tr>
    </w:tbl>
    <w:p w14:paraId="13BE68BC" w14:textId="52119E62" w:rsidR="009612CB" w:rsidRPr="00514E12" w:rsidRDefault="00272910" w:rsidP="00514E12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2E3364">
        <w:rPr>
          <w:rFonts w:ascii="Times New Roman" w:hAnsi="Times New Roman" w:cs="Times New Roman"/>
          <w:sz w:val="24"/>
          <w:szCs w:val="24"/>
        </w:rPr>
        <w:fldChar w:fldCharType="begin"/>
      </w:r>
      <w:r w:rsidRPr="002E3364">
        <w:rPr>
          <w:rFonts w:ascii="Times New Roman" w:hAnsi="Times New Roman" w:cs="Times New Roman"/>
          <w:sz w:val="24"/>
          <w:szCs w:val="24"/>
        </w:rPr>
        <w:instrText xml:space="preserve"> ADDIN </w:instrText>
      </w:r>
      <w:r w:rsidRPr="002E3364">
        <w:rPr>
          <w:rFonts w:ascii="Times New Roman" w:hAnsi="Times New Roman" w:cs="Times New Roman"/>
          <w:sz w:val="24"/>
          <w:szCs w:val="24"/>
        </w:rPr>
        <w:fldChar w:fldCharType="end"/>
      </w:r>
    </w:p>
    <w:sectPr w:rsidR="009612CB" w:rsidRPr="00514E12" w:rsidSect="00D42789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991FFD0" w14:textId="77777777" w:rsidR="00A665D5" w:rsidRDefault="00A665D5" w:rsidP="002769D0">
      <w:r>
        <w:separator/>
      </w:r>
    </w:p>
  </w:endnote>
  <w:endnote w:type="continuationSeparator" w:id="0">
    <w:p w14:paraId="0DA00CEB" w14:textId="77777777" w:rsidR="00A665D5" w:rsidRDefault="00A665D5" w:rsidP="002769D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253931" w14:textId="77777777" w:rsidR="00A665D5" w:rsidRDefault="00A665D5" w:rsidP="002769D0">
      <w:r>
        <w:separator/>
      </w:r>
    </w:p>
  </w:footnote>
  <w:footnote w:type="continuationSeparator" w:id="0">
    <w:p w14:paraId="711B4738" w14:textId="77777777" w:rsidR="00A665D5" w:rsidRDefault="00A665D5" w:rsidP="002769D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2677C6"/>
    <w:multiLevelType w:val="hybridMultilevel"/>
    <w:tmpl w:val="08CCF990"/>
    <w:lvl w:ilvl="0" w:tplc="7EE202C2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2EB76421"/>
    <w:multiLevelType w:val="hybridMultilevel"/>
    <w:tmpl w:val="03E2496E"/>
    <w:lvl w:ilvl="0" w:tplc="0630A9D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729178C8"/>
    <w:multiLevelType w:val="hybridMultilevel"/>
    <w:tmpl w:val="08CCF990"/>
    <w:lvl w:ilvl="0" w:tplc="7EE202C2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75A20F07"/>
    <w:multiLevelType w:val="hybridMultilevel"/>
    <w:tmpl w:val="08CCF990"/>
    <w:lvl w:ilvl="0" w:tplc="7EE202C2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7EE56339"/>
    <w:multiLevelType w:val="hybridMultilevel"/>
    <w:tmpl w:val="26AC0FB0"/>
    <w:lvl w:ilvl="0" w:tplc="1030769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 w16cid:durableId="1657878989">
    <w:abstractNumId w:val="1"/>
  </w:num>
  <w:num w:numId="2" w16cid:durableId="280191866">
    <w:abstractNumId w:val="2"/>
  </w:num>
  <w:num w:numId="3" w16cid:durableId="577133660">
    <w:abstractNumId w:val="3"/>
  </w:num>
  <w:num w:numId="4" w16cid:durableId="45958933">
    <w:abstractNumId w:val="4"/>
  </w:num>
  <w:num w:numId="5" w16cid:durableId="115811510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AYCUxNDEwMzILIwtDBU0lEKTi0uzszPAykwrgUAg0UStSwAAAA="/>
    <w:docVar w:name="EN.InstantFormat" w:val="&lt;ENInstantFormat&gt;&lt;Enabled&gt;1&lt;/Enabled&gt;&lt;ScanUnformatted&gt;1&lt;/ScanUnformatted&gt;&lt;ScanChanges&gt;1&lt;/ScanChanges&gt;&lt;Suspended&gt;1&lt;/Suspended&gt;&lt;/ENInstantFormat&gt;"/>
  </w:docVars>
  <w:rsids>
    <w:rsidRoot w:val="00272910"/>
    <w:rsid w:val="00007068"/>
    <w:rsid w:val="000B0067"/>
    <w:rsid w:val="000C40AA"/>
    <w:rsid w:val="001E5FC3"/>
    <w:rsid w:val="00231A52"/>
    <w:rsid w:val="00251DA5"/>
    <w:rsid w:val="00257C75"/>
    <w:rsid w:val="00272910"/>
    <w:rsid w:val="002769D0"/>
    <w:rsid w:val="002E3364"/>
    <w:rsid w:val="002F5287"/>
    <w:rsid w:val="003510E6"/>
    <w:rsid w:val="003D2878"/>
    <w:rsid w:val="003E131A"/>
    <w:rsid w:val="003E1EE8"/>
    <w:rsid w:val="00404CB4"/>
    <w:rsid w:val="004C1C89"/>
    <w:rsid w:val="00514E12"/>
    <w:rsid w:val="00530729"/>
    <w:rsid w:val="005C7EB5"/>
    <w:rsid w:val="005D73DC"/>
    <w:rsid w:val="005F182A"/>
    <w:rsid w:val="006D71D0"/>
    <w:rsid w:val="007E0F52"/>
    <w:rsid w:val="008B2CD5"/>
    <w:rsid w:val="00902B5F"/>
    <w:rsid w:val="00903C39"/>
    <w:rsid w:val="009612CB"/>
    <w:rsid w:val="009B12D0"/>
    <w:rsid w:val="00A0349B"/>
    <w:rsid w:val="00A51A3E"/>
    <w:rsid w:val="00A665D5"/>
    <w:rsid w:val="00A66CC2"/>
    <w:rsid w:val="00B017D4"/>
    <w:rsid w:val="00B01D62"/>
    <w:rsid w:val="00B26BC9"/>
    <w:rsid w:val="00B539D6"/>
    <w:rsid w:val="00B72680"/>
    <w:rsid w:val="00BE62CB"/>
    <w:rsid w:val="00C00FF2"/>
    <w:rsid w:val="00CD4E99"/>
    <w:rsid w:val="00CD4F37"/>
    <w:rsid w:val="00D339C7"/>
    <w:rsid w:val="00D42789"/>
    <w:rsid w:val="00DE08CC"/>
    <w:rsid w:val="00E02497"/>
    <w:rsid w:val="00E71A14"/>
    <w:rsid w:val="00E72FED"/>
    <w:rsid w:val="00E82694"/>
    <w:rsid w:val="00E96C05"/>
    <w:rsid w:val="00EC44DE"/>
    <w:rsid w:val="00FE78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FE58093"/>
  <w15:chartTrackingRefBased/>
  <w15:docId w15:val="{E65FADEF-EF3F-49DC-93B3-7653A42B30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72910"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272910"/>
    <w:pPr>
      <w:keepNext/>
      <w:keepLines/>
      <w:spacing w:line="360" w:lineRule="auto"/>
      <w:outlineLvl w:val="0"/>
    </w:pPr>
    <w:rPr>
      <w:rFonts w:ascii="Times New Roman" w:eastAsia="Times New Roman" w:hAnsi="Times New Roman"/>
      <w:b/>
      <w:bCs/>
      <w:kern w:val="44"/>
      <w:sz w:val="28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272910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272910"/>
    <w:rPr>
      <w:rFonts w:ascii="Times New Roman" w:eastAsia="Times New Roman" w:hAnsi="Times New Roman"/>
      <w:b/>
      <w:bCs/>
      <w:kern w:val="44"/>
      <w:sz w:val="28"/>
      <w:szCs w:val="44"/>
    </w:rPr>
  </w:style>
  <w:style w:type="character" w:customStyle="1" w:styleId="20">
    <w:name w:val="标题 2 字符"/>
    <w:basedOn w:val="a0"/>
    <w:link w:val="2"/>
    <w:uiPriority w:val="9"/>
    <w:rsid w:val="00272910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Title"/>
    <w:basedOn w:val="a"/>
    <w:next w:val="a"/>
    <w:link w:val="a4"/>
    <w:uiPriority w:val="10"/>
    <w:qFormat/>
    <w:rsid w:val="00272910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a4">
    <w:name w:val="标题 字符"/>
    <w:basedOn w:val="a0"/>
    <w:link w:val="a3"/>
    <w:uiPriority w:val="10"/>
    <w:rsid w:val="00272910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5">
    <w:name w:val="List Paragraph"/>
    <w:basedOn w:val="a"/>
    <w:uiPriority w:val="34"/>
    <w:qFormat/>
    <w:rsid w:val="00272910"/>
    <w:pPr>
      <w:ind w:firstLineChars="200" w:firstLine="420"/>
    </w:pPr>
  </w:style>
  <w:style w:type="paragraph" w:styleId="a6">
    <w:name w:val="header"/>
    <w:basedOn w:val="a"/>
    <w:link w:val="a7"/>
    <w:uiPriority w:val="99"/>
    <w:unhideWhenUsed/>
    <w:rsid w:val="0027291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7">
    <w:name w:val="页眉 字符"/>
    <w:basedOn w:val="a0"/>
    <w:link w:val="a6"/>
    <w:uiPriority w:val="99"/>
    <w:rsid w:val="00272910"/>
    <w:rPr>
      <w:sz w:val="18"/>
      <w:szCs w:val="18"/>
    </w:rPr>
  </w:style>
  <w:style w:type="paragraph" w:styleId="a8">
    <w:name w:val="footer"/>
    <w:basedOn w:val="a"/>
    <w:link w:val="a9"/>
    <w:uiPriority w:val="99"/>
    <w:unhideWhenUsed/>
    <w:rsid w:val="0027291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9">
    <w:name w:val="页脚 字符"/>
    <w:basedOn w:val="a0"/>
    <w:link w:val="a8"/>
    <w:uiPriority w:val="99"/>
    <w:rsid w:val="00272910"/>
    <w:rPr>
      <w:sz w:val="18"/>
      <w:szCs w:val="18"/>
    </w:rPr>
  </w:style>
  <w:style w:type="paragraph" w:customStyle="1" w:styleId="EndNoteBibliographyTitle">
    <w:name w:val="EndNote Bibliography Title"/>
    <w:basedOn w:val="a"/>
    <w:link w:val="EndNoteBibliographyTitle0"/>
    <w:rsid w:val="00272910"/>
    <w:pPr>
      <w:jc w:val="center"/>
    </w:pPr>
    <w:rPr>
      <w:rFonts w:ascii="等线" w:eastAsia="等线" w:hAnsi="等线"/>
      <w:noProof/>
      <w:sz w:val="20"/>
    </w:rPr>
  </w:style>
  <w:style w:type="character" w:customStyle="1" w:styleId="EndNoteBibliographyTitle0">
    <w:name w:val="EndNote Bibliography Title 字符"/>
    <w:basedOn w:val="a0"/>
    <w:link w:val="EndNoteBibliographyTitle"/>
    <w:rsid w:val="00272910"/>
    <w:rPr>
      <w:rFonts w:ascii="等线" w:eastAsia="等线" w:hAnsi="等线"/>
      <w:noProof/>
      <w:sz w:val="20"/>
    </w:rPr>
  </w:style>
  <w:style w:type="paragraph" w:customStyle="1" w:styleId="EndNoteBibliography">
    <w:name w:val="EndNote Bibliography"/>
    <w:basedOn w:val="a"/>
    <w:link w:val="EndNoteBibliography0"/>
    <w:rsid w:val="00272910"/>
    <w:rPr>
      <w:rFonts w:ascii="等线" w:eastAsia="等线" w:hAnsi="等线"/>
      <w:noProof/>
      <w:sz w:val="20"/>
    </w:rPr>
  </w:style>
  <w:style w:type="character" w:customStyle="1" w:styleId="EndNoteBibliography0">
    <w:name w:val="EndNote Bibliography 字符"/>
    <w:basedOn w:val="a0"/>
    <w:link w:val="EndNoteBibliography"/>
    <w:rsid w:val="00272910"/>
    <w:rPr>
      <w:rFonts w:ascii="等线" w:eastAsia="等线" w:hAnsi="等线"/>
      <w:noProof/>
      <w:sz w:val="20"/>
    </w:rPr>
  </w:style>
  <w:style w:type="table" w:styleId="aa">
    <w:name w:val="Table Grid"/>
    <w:basedOn w:val="a1"/>
    <w:uiPriority w:val="39"/>
    <w:rsid w:val="002729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b">
    <w:name w:val="Hyperlink"/>
    <w:basedOn w:val="a0"/>
    <w:uiPriority w:val="99"/>
    <w:unhideWhenUsed/>
    <w:rsid w:val="00272910"/>
    <w:rPr>
      <w:color w:val="0563C1" w:themeColor="hyperlink"/>
      <w:u w:val="single"/>
    </w:rPr>
  </w:style>
  <w:style w:type="character" w:styleId="ac">
    <w:name w:val="Unresolved Mention"/>
    <w:basedOn w:val="a0"/>
    <w:uiPriority w:val="99"/>
    <w:semiHidden/>
    <w:unhideWhenUsed/>
    <w:rsid w:val="00272910"/>
    <w:rPr>
      <w:color w:val="605E5C"/>
      <w:shd w:val="clear" w:color="auto" w:fill="E1DFDD"/>
    </w:rPr>
  </w:style>
  <w:style w:type="paragraph" w:styleId="ad">
    <w:name w:val="Balloon Text"/>
    <w:basedOn w:val="a"/>
    <w:link w:val="ae"/>
    <w:uiPriority w:val="99"/>
    <w:semiHidden/>
    <w:unhideWhenUsed/>
    <w:rsid w:val="00272910"/>
    <w:rPr>
      <w:sz w:val="18"/>
      <w:szCs w:val="18"/>
    </w:rPr>
  </w:style>
  <w:style w:type="character" w:customStyle="1" w:styleId="ae">
    <w:name w:val="批注框文本 字符"/>
    <w:basedOn w:val="a0"/>
    <w:link w:val="ad"/>
    <w:uiPriority w:val="99"/>
    <w:semiHidden/>
    <w:rsid w:val="00272910"/>
    <w:rPr>
      <w:sz w:val="18"/>
      <w:szCs w:val="18"/>
    </w:rPr>
  </w:style>
  <w:style w:type="character" w:styleId="af">
    <w:name w:val="annotation reference"/>
    <w:basedOn w:val="a0"/>
    <w:uiPriority w:val="99"/>
    <w:semiHidden/>
    <w:unhideWhenUsed/>
    <w:rsid w:val="00272910"/>
    <w:rPr>
      <w:sz w:val="21"/>
      <w:szCs w:val="21"/>
    </w:rPr>
  </w:style>
  <w:style w:type="paragraph" w:styleId="af0">
    <w:name w:val="annotation text"/>
    <w:basedOn w:val="a"/>
    <w:link w:val="af1"/>
    <w:uiPriority w:val="99"/>
    <w:unhideWhenUsed/>
    <w:rsid w:val="00272910"/>
    <w:pPr>
      <w:jc w:val="left"/>
    </w:pPr>
  </w:style>
  <w:style w:type="character" w:customStyle="1" w:styleId="af1">
    <w:name w:val="批注文字 字符"/>
    <w:basedOn w:val="a0"/>
    <w:link w:val="af0"/>
    <w:uiPriority w:val="99"/>
    <w:rsid w:val="00272910"/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5D73DC"/>
    <w:rPr>
      <w:b/>
      <w:bCs/>
    </w:rPr>
  </w:style>
  <w:style w:type="character" w:customStyle="1" w:styleId="af3">
    <w:name w:val="批注主题 字符"/>
    <w:basedOn w:val="af1"/>
    <w:link w:val="af2"/>
    <w:uiPriority w:val="99"/>
    <w:semiHidden/>
    <w:rsid w:val="005D73DC"/>
    <w:rPr>
      <w:b/>
      <w:bCs/>
    </w:rPr>
  </w:style>
  <w:style w:type="paragraph" w:customStyle="1" w:styleId="htitle">
    <w:name w:val="htitle"/>
    <w:basedOn w:val="a"/>
    <w:rsid w:val="00B26BC9"/>
    <w:pPr>
      <w:keepNext/>
      <w:widowControl/>
      <w:spacing w:before="240"/>
      <w:jc w:val="left"/>
      <w:outlineLvl w:val="0"/>
    </w:pPr>
    <w:rPr>
      <w:rFonts w:ascii="Times New Roman" w:eastAsia="宋体" w:hAnsi="Times New Roman" w:cs="Times New Roman"/>
      <w:kern w:val="28"/>
      <w:sz w:val="36"/>
      <w:szCs w:val="20"/>
      <w:lang w:eastAsia="en-US"/>
    </w:rPr>
  </w:style>
  <w:style w:type="paragraph" w:customStyle="1" w:styleId="hauthors">
    <w:name w:val="hauthors"/>
    <w:basedOn w:val="a"/>
    <w:rsid w:val="00B26BC9"/>
    <w:pPr>
      <w:widowControl/>
      <w:spacing w:before="120"/>
      <w:jc w:val="left"/>
    </w:pPr>
    <w:rPr>
      <w:rFonts w:ascii="Times New Roman" w:eastAsia="宋体" w:hAnsi="Times New Roman" w:cs="Times New Roman"/>
      <w:kern w:val="0"/>
      <w:szCs w:val="20"/>
      <w:lang w:eastAsia="en-US"/>
    </w:rPr>
  </w:style>
  <w:style w:type="paragraph" w:customStyle="1" w:styleId="haffiliations">
    <w:name w:val="haffiliations"/>
    <w:basedOn w:val="a"/>
    <w:rsid w:val="00B26BC9"/>
    <w:pPr>
      <w:widowControl/>
      <w:spacing w:before="120"/>
      <w:jc w:val="left"/>
    </w:pPr>
    <w:rPr>
      <w:rFonts w:ascii="Times New Roman" w:eastAsia="宋体" w:hAnsi="Times New Roman" w:cs="Times New Roman"/>
      <w:kern w:val="0"/>
      <w:szCs w:val="20"/>
      <w:lang w:eastAsia="en-US"/>
    </w:rPr>
  </w:style>
  <w:style w:type="paragraph" w:customStyle="1" w:styleId="hcorrespondence">
    <w:name w:val="hcorrespondence"/>
    <w:basedOn w:val="a"/>
    <w:rsid w:val="00B26BC9"/>
    <w:pPr>
      <w:widowControl/>
      <w:spacing w:before="120"/>
      <w:jc w:val="left"/>
    </w:pPr>
    <w:rPr>
      <w:rFonts w:ascii="Times New Roman" w:eastAsia="宋体" w:hAnsi="Times New Roman" w:cs="Times New Roman"/>
      <w:kern w:val="0"/>
      <w:szCs w:val="20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3</Pages>
  <Words>423</Words>
  <Characters>2417</Characters>
  <Application>Microsoft Office Word</Application>
  <DocSecurity>0</DocSecurity>
  <Lines>20</Lines>
  <Paragraphs>5</Paragraphs>
  <ScaleCrop>false</ScaleCrop>
  <Company/>
  <LinksUpToDate>false</LinksUpToDate>
  <CharactersWithSpaces>2835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111</dc:creator>
  <cp:keywords/>
  <dc:description/>
  <cp:lastModifiedBy>WJM</cp:lastModifiedBy>
  <cp:revision>47</cp:revision>
  <dcterms:created xsi:type="dcterms:W3CDTF">2023-07-11T08:45:00Z</dcterms:created>
  <dcterms:modified xsi:type="dcterms:W3CDTF">2023-09-11T01:09:00Z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77ec74d0-079f-4be3-b7bc-641208ed7450</vt:lpwstr>
  </property>
</Properties>
</file>